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9B4F7" w14:textId="48F53290" w:rsidR="00921ED5" w:rsidRPr="00671D6F" w:rsidRDefault="002E650A" w:rsidP="00675969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eastAsia="pl-PL"/>
        </w:rPr>
      </w:pPr>
      <w:r w:rsidRPr="00671D6F">
        <w:rPr>
          <w:rFonts w:eastAsia="Times New Roman" w:cstheme="minorHAnsi"/>
          <w:b/>
          <w:bCs/>
          <w:color w:val="000000"/>
          <w:lang w:eastAsia="pl-PL"/>
        </w:rPr>
        <w:t>EMPOWERMENT PATHWAY PREVENTING PRESSURE INJURY</w:t>
      </w:r>
    </w:p>
    <w:p w14:paraId="07902FE4" w14:textId="77777777" w:rsidR="00675969" w:rsidRPr="00671D6F" w:rsidRDefault="00675969" w:rsidP="00675969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671D6F">
        <w:rPr>
          <w:rFonts w:eastAsia="Times New Roman" w:cstheme="minorHAnsi"/>
          <w:b/>
          <w:bCs/>
          <w:color w:val="000000"/>
          <w:lang w:eastAsia="pl-PL"/>
        </w:rPr>
        <w:t>MAIN OBJECTIVES:</w:t>
      </w:r>
    </w:p>
    <w:p w14:paraId="39332848" w14:textId="5BC9D258" w:rsidR="002D3CE0" w:rsidRDefault="00495E3C" w:rsidP="0067596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Enhance the data from the Highland Home Care Pilot (30 patients in 3 months, 2023)</w:t>
      </w:r>
      <w:r w:rsidR="00AC5C38">
        <w:rPr>
          <w:rFonts w:eastAsia="Times New Roman" w:cstheme="minorHAnsi"/>
          <w:color w:val="000000"/>
          <w:lang w:val="en-US" w:eastAsia="pl-PL"/>
        </w:rPr>
        <w:t xml:space="preserve"> to establish evidence of efficacy of SEM scanner technology in enabling home carers to </w:t>
      </w:r>
      <w:r w:rsidR="000E6E90">
        <w:rPr>
          <w:rFonts w:eastAsia="Times New Roman" w:cstheme="minorHAnsi"/>
          <w:color w:val="000000"/>
          <w:lang w:val="en-US" w:eastAsia="pl-PL"/>
        </w:rPr>
        <w:t>identify early warnings of skin damage, to prevent pressure injury.</w:t>
      </w:r>
    </w:p>
    <w:p w14:paraId="27638C8B" w14:textId="235FEA01" w:rsidR="00B5265F" w:rsidRDefault="00B5265F" w:rsidP="0067596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Gather data to support the</w:t>
      </w:r>
      <w:r w:rsidR="007E7D1C">
        <w:rPr>
          <w:rFonts w:eastAsia="Times New Roman" w:cstheme="minorHAnsi"/>
          <w:color w:val="000000"/>
          <w:lang w:val="en-US" w:eastAsia="pl-PL"/>
        </w:rPr>
        <w:t xml:space="preserve"> identification of risk of </w:t>
      </w:r>
      <w:r w:rsidR="001A363E">
        <w:rPr>
          <w:rFonts w:eastAsia="Times New Roman" w:cstheme="minorHAnsi"/>
          <w:color w:val="000000"/>
          <w:lang w:val="en-US" w:eastAsia="pl-PL"/>
        </w:rPr>
        <w:t>pressure injury on discharge from hospital</w:t>
      </w:r>
      <w:r>
        <w:rPr>
          <w:rFonts w:eastAsia="Times New Roman" w:cstheme="minorHAnsi"/>
          <w:color w:val="000000"/>
          <w:lang w:val="en-US" w:eastAsia="pl-PL"/>
        </w:rPr>
        <w:t xml:space="preserve"> </w:t>
      </w:r>
      <w:r w:rsidR="001B45AA">
        <w:rPr>
          <w:rFonts w:eastAsia="Times New Roman" w:cstheme="minorHAnsi"/>
          <w:color w:val="000000"/>
          <w:lang w:val="en-US" w:eastAsia="pl-PL"/>
        </w:rPr>
        <w:t xml:space="preserve">through </w:t>
      </w:r>
      <w:r>
        <w:rPr>
          <w:rFonts w:eastAsia="Times New Roman" w:cstheme="minorHAnsi"/>
          <w:color w:val="000000"/>
          <w:lang w:val="en-US" w:eastAsia="pl-PL"/>
        </w:rPr>
        <w:t xml:space="preserve">use of SEM scanner technology to </w:t>
      </w:r>
      <w:r w:rsidR="003641D6">
        <w:rPr>
          <w:rFonts w:eastAsia="Times New Roman" w:cstheme="minorHAnsi"/>
          <w:color w:val="000000"/>
          <w:lang w:val="en-US" w:eastAsia="pl-PL"/>
        </w:rPr>
        <w:t xml:space="preserve">support </w:t>
      </w:r>
      <w:r w:rsidR="00BD1BF7">
        <w:rPr>
          <w:rFonts w:eastAsia="Times New Roman" w:cstheme="minorHAnsi"/>
          <w:color w:val="000000"/>
          <w:lang w:val="en-US" w:eastAsia="pl-PL"/>
        </w:rPr>
        <w:t>development of standard operating procedures for allocation of scanners</w:t>
      </w:r>
      <w:r w:rsidR="00642095">
        <w:rPr>
          <w:rFonts w:eastAsia="Times New Roman" w:cstheme="minorHAnsi"/>
          <w:color w:val="000000"/>
          <w:lang w:val="en-US" w:eastAsia="pl-PL"/>
        </w:rPr>
        <w:t xml:space="preserve"> and frequency of use, for</w:t>
      </w:r>
      <w:r w:rsidR="00BD1BF7">
        <w:rPr>
          <w:rFonts w:eastAsia="Times New Roman" w:cstheme="minorHAnsi"/>
          <w:color w:val="000000"/>
          <w:lang w:val="en-US" w:eastAsia="pl-PL"/>
        </w:rPr>
        <w:t xml:space="preserve"> </w:t>
      </w:r>
      <w:r w:rsidR="00C82728">
        <w:rPr>
          <w:rFonts w:eastAsia="Times New Roman" w:cstheme="minorHAnsi"/>
          <w:color w:val="000000"/>
          <w:lang w:val="en-US" w:eastAsia="pl-PL"/>
        </w:rPr>
        <w:t>cost effective</w:t>
      </w:r>
      <w:r w:rsidR="00642095">
        <w:rPr>
          <w:rFonts w:eastAsia="Times New Roman" w:cstheme="minorHAnsi"/>
          <w:color w:val="000000"/>
          <w:lang w:val="en-US" w:eastAsia="pl-PL"/>
        </w:rPr>
        <w:t xml:space="preserve"> implementation in care pathways</w:t>
      </w:r>
      <w:r w:rsidR="00C82728">
        <w:rPr>
          <w:rFonts w:eastAsia="Times New Roman" w:cstheme="minorHAnsi"/>
          <w:color w:val="000000"/>
          <w:lang w:val="en-US" w:eastAsia="pl-PL"/>
        </w:rPr>
        <w:t>.</w:t>
      </w:r>
    </w:p>
    <w:p w14:paraId="14D4BF78" w14:textId="5DD6EC75" w:rsidR="00345634" w:rsidRDefault="002013AD" w:rsidP="0067596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Determine the critical factors for successful patient</w:t>
      </w:r>
      <w:r w:rsidR="00007B53">
        <w:rPr>
          <w:rFonts w:eastAsia="Times New Roman" w:cstheme="minorHAnsi"/>
          <w:color w:val="000000"/>
          <w:lang w:val="en-US" w:eastAsia="pl-PL"/>
        </w:rPr>
        <w:t xml:space="preserve">-led prevention </w:t>
      </w:r>
      <w:r w:rsidR="00EE1608">
        <w:rPr>
          <w:rFonts w:eastAsia="Times New Roman" w:cstheme="minorHAnsi"/>
          <w:color w:val="000000"/>
          <w:lang w:val="en-US" w:eastAsia="pl-PL"/>
        </w:rPr>
        <w:t>action</w:t>
      </w:r>
      <w:r w:rsidR="00007B53">
        <w:rPr>
          <w:rFonts w:eastAsia="Times New Roman" w:cstheme="minorHAnsi"/>
          <w:color w:val="000000"/>
          <w:lang w:val="en-US" w:eastAsia="pl-PL"/>
        </w:rPr>
        <w:t>s (patient characteristics</w:t>
      </w:r>
      <w:r w:rsidR="00EE1608">
        <w:rPr>
          <w:rFonts w:eastAsia="Times New Roman" w:cstheme="minorHAnsi"/>
          <w:color w:val="000000"/>
          <w:lang w:val="en-US" w:eastAsia="pl-PL"/>
        </w:rPr>
        <w:t>, home characterist</w:t>
      </w:r>
      <w:r w:rsidR="003874CC">
        <w:rPr>
          <w:rFonts w:eastAsia="Times New Roman" w:cstheme="minorHAnsi"/>
          <w:color w:val="000000"/>
          <w:lang w:val="en-US" w:eastAsia="pl-PL"/>
        </w:rPr>
        <w:t>i</w:t>
      </w:r>
      <w:r w:rsidR="00EE1608">
        <w:rPr>
          <w:rFonts w:eastAsia="Times New Roman" w:cstheme="minorHAnsi"/>
          <w:color w:val="000000"/>
          <w:lang w:val="en-US" w:eastAsia="pl-PL"/>
        </w:rPr>
        <w:t>cs</w:t>
      </w:r>
      <w:r w:rsidR="003874CC">
        <w:rPr>
          <w:rFonts w:eastAsia="Times New Roman" w:cstheme="minorHAnsi"/>
          <w:color w:val="000000"/>
          <w:lang w:val="en-US" w:eastAsia="pl-PL"/>
        </w:rPr>
        <w:t xml:space="preserve">, care resources, </w:t>
      </w:r>
      <w:r w:rsidR="000E72B9">
        <w:rPr>
          <w:rFonts w:eastAsia="Times New Roman" w:cstheme="minorHAnsi"/>
          <w:color w:val="000000"/>
          <w:lang w:val="en-US" w:eastAsia="pl-PL"/>
        </w:rPr>
        <w:t>prevention method preferences</w:t>
      </w:r>
      <w:r w:rsidR="00B458DD">
        <w:rPr>
          <w:rFonts w:eastAsia="Times New Roman" w:cstheme="minorHAnsi"/>
          <w:color w:val="000000"/>
          <w:lang w:val="en-US" w:eastAsia="pl-PL"/>
        </w:rPr>
        <w:t>, compliance rates, failure characteristics</w:t>
      </w:r>
      <w:r w:rsidR="000E72B9">
        <w:rPr>
          <w:rFonts w:eastAsia="Times New Roman" w:cstheme="minorHAnsi"/>
          <w:color w:val="000000"/>
          <w:lang w:val="en-US" w:eastAsia="pl-PL"/>
        </w:rPr>
        <w:t>)</w:t>
      </w:r>
    </w:p>
    <w:p w14:paraId="4189EE3B" w14:textId="5D37B470" w:rsidR="00675969" w:rsidRPr="00671D6F" w:rsidRDefault="00675969" w:rsidP="0067596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 w:rsidRPr="00671D6F">
        <w:rPr>
          <w:rFonts w:eastAsia="Times New Roman" w:cstheme="minorHAnsi"/>
          <w:color w:val="000000"/>
          <w:lang w:val="en-US" w:eastAsia="pl-PL"/>
        </w:rPr>
        <w:t xml:space="preserve">Determine the </w:t>
      </w:r>
      <w:r w:rsidR="001F6008">
        <w:rPr>
          <w:rFonts w:eastAsia="Times New Roman" w:cstheme="minorHAnsi"/>
          <w:color w:val="000000"/>
          <w:lang w:val="en-US" w:eastAsia="pl-PL"/>
        </w:rPr>
        <w:t>timeliness of prophylactic resource allocation</w:t>
      </w:r>
      <w:r w:rsidR="000E72B9">
        <w:rPr>
          <w:rFonts w:eastAsia="Times New Roman" w:cstheme="minorHAnsi"/>
          <w:color w:val="000000"/>
          <w:lang w:val="en-US" w:eastAsia="pl-PL"/>
        </w:rPr>
        <w:t>, where indicated by risk factors,</w:t>
      </w:r>
      <w:r w:rsidR="001F6008">
        <w:rPr>
          <w:rFonts w:eastAsia="Times New Roman" w:cstheme="minorHAnsi"/>
          <w:color w:val="000000"/>
          <w:lang w:val="en-US" w:eastAsia="pl-PL"/>
        </w:rPr>
        <w:t xml:space="preserve"> via primary care systems (mattresses, heel covers</w:t>
      </w:r>
      <w:r w:rsidR="00345634">
        <w:rPr>
          <w:rFonts w:eastAsia="Times New Roman" w:cstheme="minorHAnsi"/>
          <w:color w:val="000000"/>
          <w:lang w:val="en-US" w:eastAsia="pl-PL"/>
        </w:rPr>
        <w:t xml:space="preserve"> etc).</w:t>
      </w:r>
    </w:p>
    <w:p w14:paraId="667509CF" w14:textId="2D7691F5" w:rsidR="00675969" w:rsidRPr="00671D6F" w:rsidRDefault="00675969" w:rsidP="0067596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 w:rsidRPr="00671D6F">
        <w:rPr>
          <w:rFonts w:eastAsia="Times New Roman" w:cstheme="minorHAnsi"/>
          <w:color w:val="000000"/>
          <w:lang w:val="en-US" w:eastAsia="pl-PL"/>
        </w:rPr>
        <w:t xml:space="preserve">Determine the impact of SEM scanner implementation on </w:t>
      </w:r>
      <w:r w:rsidR="00C82728">
        <w:rPr>
          <w:rFonts w:eastAsia="Times New Roman" w:cstheme="minorHAnsi"/>
          <w:color w:val="000000"/>
          <w:lang w:val="en-US" w:eastAsia="pl-PL"/>
        </w:rPr>
        <w:t xml:space="preserve">resource allocation via primary care systems </w:t>
      </w:r>
      <w:r w:rsidR="00EC0557">
        <w:rPr>
          <w:rFonts w:eastAsia="Times New Roman" w:cstheme="minorHAnsi"/>
          <w:color w:val="000000"/>
          <w:lang w:val="en-US" w:eastAsia="pl-PL"/>
        </w:rPr>
        <w:t>(primary care professional awareness, digitized communication of SEM scanner data)</w:t>
      </w:r>
    </w:p>
    <w:p w14:paraId="33063340" w14:textId="021A7D99" w:rsidR="00675969" w:rsidRPr="00671D6F" w:rsidRDefault="00675969" w:rsidP="0067596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 w:rsidRPr="00671D6F">
        <w:rPr>
          <w:rFonts w:eastAsia="Times New Roman" w:cstheme="minorHAnsi"/>
          <w:color w:val="000000"/>
          <w:lang w:val="en-US" w:eastAsia="pl-PL"/>
        </w:rPr>
        <w:t>Identify potential</w:t>
      </w:r>
      <w:r w:rsidR="00B970BB">
        <w:rPr>
          <w:rFonts w:eastAsia="Times New Roman" w:cstheme="minorHAnsi"/>
          <w:color w:val="000000"/>
          <w:lang w:val="en-US" w:eastAsia="pl-PL"/>
        </w:rPr>
        <w:t xml:space="preserve"> healthcare system modifications in multi-agency use of SEM scanner readings, </w:t>
      </w:r>
      <w:r w:rsidR="00590479">
        <w:rPr>
          <w:rFonts w:eastAsia="Times New Roman" w:cstheme="minorHAnsi"/>
          <w:color w:val="000000"/>
          <w:lang w:val="en-US" w:eastAsia="pl-PL"/>
        </w:rPr>
        <w:t>response and resource allocation pathways</w:t>
      </w:r>
      <w:r w:rsidRPr="00671D6F">
        <w:rPr>
          <w:rFonts w:eastAsia="Times New Roman" w:cstheme="minorHAnsi"/>
          <w:color w:val="000000"/>
          <w:lang w:val="en-US" w:eastAsia="pl-PL"/>
        </w:rPr>
        <w:t>.</w:t>
      </w:r>
    </w:p>
    <w:p w14:paraId="0FE8EB0E" w14:textId="2A47FE0D" w:rsidR="00675969" w:rsidRPr="00671D6F" w:rsidRDefault="00675969" w:rsidP="00675969">
      <w:p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 w:rsidRPr="00671D6F">
        <w:rPr>
          <w:rFonts w:eastAsia="Times New Roman" w:cstheme="minorHAnsi"/>
          <w:b/>
          <w:bCs/>
          <w:color w:val="000000"/>
          <w:lang w:val="en-US" w:eastAsia="pl-PL"/>
        </w:rPr>
        <w:t xml:space="preserve">STUDY POPULATION: </w:t>
      </w:r>
      <w:r w:rsidR="00637AA7">
        <w:rPr>
          <w:rFonts w:eastAsia="Times New Roman" w:cstheme="minorHAnsi"/>
          <w:b/>
          <w:bCs/>
          <w:color w:val="000000"/>
          <w:lang w:val="en-US" w:eastAsia="pl-PL"/>
        </w:rPr>
        <w:t>patients discharged to home care services</w:t>
      </w:r>
    </w:p>
    <w:p w14:paraId="758E3287" w14:textId="4C7F1228" w:rsidR="00675969" w:rsidRPr="00671D6F" w:rsidRDefault="00675969" w:rsidP="0067596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671D6F">
        <w:rPr>
          <w:rFonts w:eastAsia="Times New Roman" w:cstheme="minorHAnsi"/>
          <w:color w:val="000000"/>
          <w:lang w:eastAsia="pl-PL"/>
        </w:rPr>
        <w:t xml:space="preserve">Total </w:t>
      </w:r>
      <w:r w:rsidR="00E91CB1">
        <w:rPr>
          <w:rFonts w:eastAsia="Times New Roman" w:cstheme="minorHAnsi"/>
          <w:color w:val="000000"/>
          <w:lang w:eastAsia="pl-PL"/>
        </w:rPr>
        <w:t>hospital discharges</w:t>
      </w:r>
      <w:r w:rsidR="007821F6">
        <w:rPr>
          <w:rFonts w:eastAsia="Times New Roman" w:cstheme="minorHAnsi"/>
          <w:color w:val="000000"/>
          <w:lang w:eastAsia="pl-PL"/>
        </w:rPr>
        <w:t xml:space="preserve"> to home care pathway</w:t>
      </w:r>
      <w:r w:rsidRPr="00671D6F">
        <w:rPr>
          <w:rFonts w:eastAsia="Times New Roman" w:cstheme="minorHAnsi"/>
          <w:color w:val="000000"/>
          <w:lang w:eastAsia="pl-PL"/>
        </w:rPr>
        <w:t xml:space="preserve">: </w:t>
      </w:r>
      <w:r w:rsidR="000F1359">
        <w:rPr>
          <w:rFonts w:eastAsia="Times New Roman" w:cstheme="minorHAnsi"/>
          <w:color w:val="000000"/>
          <w:lang w:eastAsia="pl-PL"/>
        </w:rPr>
        <w:t>240 per year</w:t>
      </w:r>
    </w:p>
    <w:p w14:paraId="6B3558F4" w14:textId="75EA84AF" w:rsidR="00675969" w:rsidRPr="00671D6F" w:rsidRDefault="00675969" w:rsidP="0067596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671D6F">
        <w:rPr>
          <w:rFonts w:eastAsia="Times New Roman" w:cstheme="minorHAnsi"/>
          <w:color w:val="000000"/>
          <w:lang w:eastAsia="pl-PL"/>
        </w:rPr>
        <w:t>Bedsores: 6%</w:t>
      </w:r>
      <w:r w:rsidR="00B07C64">
        <w:rPr>
          <w:rFonts w:eastAsia="Times New Roman" w:cstheme="minorHAnsi"/>
          <w:color w:val="000000"/>
          <w:lang w:eastAsia="pl-PL"/>
        </w:rPr>
        <w:t xml:space="preserve"> </w:t>
      </w:r>
      <w:r w:rsidR="001A363E">
        <w:rPr>
          <w:rFonts w:eastAsia="Times New Roman" w:cstheme="minorHAnsi"/>
          <w:color w:val="000000"/>
          <w:lang w:eastAsia="pl-PL"/>
        </w:rPr>
        <w:t xml:space="preserve">already </w:t>
      </w:r>
      <w:r w:rsidR="00B07C64">
        <w:rPr>
          <w:rFonts w:eastAsia="Times New Roman" w:cstheme="minorHAnsi"/>
          <w:color w:val="000000"/>
          <w:lang w:eastAsia="pl-PL"/>
        </w:rPr>
        <w:t>evident on discharge</w:t>
      </w:r>
    </w:p>
    <w:p w14:paraId="091424D1" w14:textId="77777777" w:rsidR="00A26E2A" w:rsidRDefault="00675969" w:rsidP="0067596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 w:rsidRPr="00671D6F">
        <w:rPr>
          <w:rFonts w:eastAsia="Times New Roman" w:cstheme="minorHAnsi"/>
          <w:color w:val="000000"/>
          <w:lang w:val="en-US" w:eastAsia="pl-PL"/>
        </w:rPr>
        <w:t xml:space="preserve">Planned study population: </w:t>
      </w:r>
    </w:p>
    <w:p w14:paraId="78A288D7" w14:textId="72125566" w:rsidR="00675969" w:rsidRDefault="00A26E2A" w:rsidP="00A26E2A">
      <w:pPr>
        <w:numPr>
          <w:ilvl w:val="1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1</w:t>
      </w:r>
      <w:r w:rsidR="00E542FC" w:rsidRPr="00671D6F">
        <w:rPr>
          <w:rFonts w:eastAsia="Times New Roman" w:cstheme="minorHAnsi"/>
          <w:color w:val="000000"/>
          <w:lang w:val="en-US" w:eastAsia="pl-PL"/>
        </w:rPr>
        <w:t>00</w:t>
      </w:r>
      <w:r w:rsidR="00675969" w:rsidRPr="00671D6F">
        <w:rPr>
          <w:rFonts w:eastAsia="Times New Roman" w:cstheme="minorHAnsi"/>
          <w:color w:val="000000"/>
          <w:lang w:val="en-US" w:eastAsia="pl-PL"/>
        </w:rPr>
        <w:t xml:space="preserve"> patients</w:t>
      </w:r>
      <w:r>
        <w:rPr>
          <w:rFonts w:eastAsia="Times New Roman" w:cstheme="minorHAnsi"/>
          <w:color w:val="000000"/>
          <w:lang w:val="en-US" w:eastAsia="pl-PL"/>
        </w:rPr>
        <w:t xml:space="preserve"> discharged from hospital: </w:t>
      </w:r>
      <w:r w:rsidR="00C63E81">
        <w:rPr>
          <w:rFonts w:eastAsia="Times New Roman" w:cstheme="minorHAnsi"/>
          <w:color w:val="000000"/>
          <w:lang w:val="en-US" w:eastAsia="pl-PL"/>
        </w:rPr>
        <w:t>assessment to develop risk criteria</w:t>
      </w:r>
      <w:r w:rsidR="009F70C8">
        <w:rPr>
          <w:rFonts w:eastAsia="Times New Roman" w:cstheme="minorHAnsi"/>
          <w:color w:val="000000"/>
          <w:lang w:val="en-US" w:eastAsia="pl-PL"/>
        </w:rPr>
        <w:t xml:space="preserve"> and ongoing scanning frequency prototcol</w:t>
      </w:r>
    </w:p>
    <w:p w14:paraId="04E50A9A" w14:textId="2995DB28" w:rsidR="00F144B3" w:rsidRDefault="002575CC" w:rsidP="008A69BF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All high risk patients – resource allocation and pathway analysis</w:t>
      </w:r>
    </w:p>
    <w:p w14:paraId="6B66F8AA" w14:textId="435CA919" w:rsidR="002575CC" w:rsidRDefault="00B86531" w:rsidP="008A69BF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All medium risk patients – enhanced care procedures and patient-empowered</w:t>
      </w:r>
      <w:r w:rsidR="00816533">
        <w:rPr>
          <w:rFonts w:eastAsia="Times New Roman" w:cstheme="minorHAnsi"/>
          <w:color w:val="000000"/>
          <w:lang w:val="en-US" w:eastAsia="pl-PL"/>
        </w:rPr>
        <w:t xml:space="preserve"> prevention strategies</w:t>
      </w:r>
    </w:p>
    <w:p w14:paraId="4747DB32" w14:textId="6F4DDA6D" w:rsidR="00816533" w:rsidRDefault="00816533" w:rsidP="008A69BF">
      <w:pPr>
        <w:numPr>
          <w:ilvl w:val="2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All low risk patients – patient empowered prevention strategies</w:t>
      </w:r>
    </w:p>
    <w:p w14:paraId="7346DF52" w14:textId="15BEB3D6" w:rsidR="00990687" w:rsidRPr="00990687" w:rsidRDefault="00990687" w:rsidP="00990687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 xml:space="preserve">Recruitment by patient and carer </w:t>
      </w:r>
      <w:r w:rsidR="00FC3129">
        <w:rPr>
          <w:rFonts w:eastAsia="Times New Roman" w:cstheme="minorHAnsi"/>
          <w:color w:val="000000"/>
          <w:lang w:val="en-US" w:eastAsia="pl-PL"/>
        </w:rPr>
        <w:t xml:space="preserve">informed </w:t>
      </w:r>
      <w:r>
        <w:rPr>
          <w:rFonts w:eastAsia="Times New Roman" w:cstheme="minorHAnsi"/>
          <w:color w:val="000000"/>
          <w:lang w:val="en-US" w:eastAsia="pl-PL"/>
        </w:rPr>
        <w:t xml:space="preserve">consent on acceptance into </w:t>
      </w:r>
      <w:r w:rsidR="00FC3129">
        <w:rPr>
          <w:rFonts w:eastAsia="Times New Roman" w:cstheme="minorHAnsi"/>
          <w:color w:val="000000"/>
          <w:lang w:val="en-US" w:eastAsia="pl-PL"/>
        </w:rPr>
        <w:t xml:space="preserve">HHC </w:t>
      </w:r>
      <w:r>
        <w:rPr>
          <w:rFonts w:eastAsia="Times New Roman" w:cstheme="minorHAnsi"/>
          <w:color w:val="000000"/>
          <w:lang w:val="en-US" w:eastAsia="pl-PL"/>
        </w:rPr>
        <w:t>care pathway</w:t>
      </w:r>
      <w:r w:rsidR="00FC3129">
        <w:rPr>
          <w:rFonts w:eastAsia="Times New Roman" w:cstheme="minorHAnsi"/>
          <w:color w:val="000000"/>
          <w:lang w:val="en-US" w:eastAsia="pl-PL"/>
        </w:rPr>
        <w:t xml:space="preserve"> during admission procedure.</w:t>
      </w:r>
    </w:p>
    <w:p w14:paraId="51F56A05" w14:textId="67E824B0" w:rsidR="00487261" w:rsidRPr="005D6959" w:rsidRDefault="00487261" w:rsidP="00487261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i/>
          <w:iCs/>
          <w:color w:val="000000"/>
          <w:lang w:val="en-US" w:eastAsia="pl-PL"/>
        </w:rPr>
      </w:pPr>
      <w:r w:rsidRPr="005D6959">
        <w:rPr>
          <w:rFonts w:eastAsia="Times New Roman" w:cstheme="minorHAnsi"/>
          <w:i/>
          <w:iCs/>
          <w:color w:val="000000"/>
          <w:lang w:val="en-US" w:eastAsia="pl-PL"/>
        </w:rPr>
        <w:t xml:space="preserve">NOTE </w:t>
      </w:r>
      <w:r w:rsidR="005D6959">
        <w:rPr>
          <w:rFonts w:eastAsia="Times New Roman" w:cstheme="minorHAnsi"/>
          <w:i/>
          <w:iCs/>
          <w:color w:val="000000"/>
          <w:lang w:val="en-US" w:eastAsia="pl-PL"/>
        </w:rPr>
        <w:t xml:space="preserve">Additional </w:t>
      </w:r>
      <w:r w:rsidRPr="005D6959">
        <w:rPr>
          <w:rFonts w:eastAsia="Times New Roman" w:cstheme="minorHAnsi"/>
          <w:i/>
          <w:iCs/>
          <w:color w:val="000000"/>
          <w:lang w:val="en-US" w:eastAsia="pl-PL"/>
        </w:rPr>
        <w:t xml:space="preserve">Patient Experience Research </w:t>
      </w:r>
      <w:r w:rsidR="004D5DC7" w:rsidRPr="005D6959">
        <w:rPr>
          <w:rFonts w:eastAsia="Times New Roman" w:cstheme="minorHAnsi"/>
          <w:i/>
          <w:iCs/>
          <w:color w:val="000000"/>
          <w:lang w:val="en-US" w:eastAsia="pl-PL"/>
        </w:rPr>
        <w:t>study (NSS) with 30 patients</w:t>
      </w:r>
      <w:r w:rsidR="005D6959" w:rsidRPr="005D6959">
        <w:rPr>
          <w:rFonts w:eastAsia="Times New Roman" w:cstheme="minorHAnsi"/>
          <w:i/>
          <w:iCs/>
          <w:color w:val="000000"/>
          <w:lang w:val="en-US" w:eastAsia="pl-PL"/>
        </w:rPr>
        <w:t>.</w:t>
      </w:r>
      <w:r w:rsidR="00FC3129">
        <w:rPr>
          <w:rFonts w:eastAsia="Times New Roman" w:cstheme="minorHAnsi"/>
          <w:i/>
          <w:iCs/>
          <w:color w:val="000000"/>
          <w:lang w:val="en-US" w:eastAsia="pl-PL"/>
        </w:rPr>
        <w:t xml:space="preserve"> Recruitment by invitation</w:t>
      </w:r>
      <w:r w:rsidR="0057584F">
        <w:rPr>
          <w:rFonts w:eastAsia="Times New Roman" w:cstheme="minorHAnsi"/>
          <w:i/>
          <w:iCs/>
          <w:color w:val="000000"/>
          <w:lang w:val="en-US" w:eastAsia="pl-PL"/>
        </w:rPr>
        <w:t xml:space="preserve"> to all patients and selection by representative sample for age, gender, risk</w:t>
      </w:r>
      <w:r w:rsidR="00381A1A">
        <w:rPr>
          <w:rFonts w:eastAsia="Times New Roman" w:cstheme="minorHAnsi"/>
          <w:i/>
          <w:iCs/>
          <w:color w:val="000000"/>
          <w:lang w:val="en-US" w:eastAsia="pl-PL"/>
        </w:rPr>
        <w:t xml:space="preserve">, care package, socio-economic variables impacting on care, </w:t>
      </w:r>
      <w:r w:rsidR="006E103A">
        <w:rPr>
          <w:rFonts w:eastAsia="Times New Roman" w:cstheme="minorHAnsi"/>
          <w:i/>
          <w:iCs/>
          <w:color w:val="000000"/>
          <w:lang w:val="en-US" w:eastAsia="pl-PL"/>
        </w:rPr>
        <w:t>co-morbidity.</w:t>
      </w:r>
    </w:p>
    <w:p w14:paraId="0E689838" w14:textId="77777777" w:rsidR="00675969" w:rsidRPr="00671D6F" w:rsidRDefault="00675969" w:rsidP="00675969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671D6F">
        <w:rPr>
          <w:rFonts w:eastAsia="Times New Roman" w:cstheme="minorHAnsi"/>
          <w:b/>
          <w:bCs/>
          <w:color w:val="000000"/>
          <w:lang w:eastAsia="pl-PL"/>
        </w:rPr>
        <w:t>INCLUSION CRITERIA:</w:t>
      </w:r>
    </w:p>
    <w:p w14:paraId="5DA45669" w14:textId="089A72CA" w:rsidR="00675969" w:rsidRPr="00671D6F" w:rsidRDefault="00816533" w:rsidP="0067596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Discharge from hospital with no existing visibility of pressure injury risk</w:t>
      </w:r>
    </w:p>
    <w:p w14:paraId="0493F196" w14:textId="77777777" w:rsidR="00675969" w:rsidRPr="00671D6F" w:rsidRDefault="00675969" w:rsidP="00675969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671D6F">
        <w:rPr>
          <w:rFonts w:eastAsia="Times New Roman" w:cstheme="minorHAnsi"/>
          <w:b/>
          <w:bCs/>
          <w:color w:val="000000"/>
          <w:lang w:eastAsia="pl-PL"/>
        </w:rPr>
        <w:t>STUDY DESIGN:</w:t>
      </w:r>
    </w:p>
    <w:p w14:paraId="3AA7A923" w14:textId="77777777" w:rsidR="00675969" w:rsidRPr="00671D6F" w:rsidRDefault="00675969" w:rsidP="0067596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671D6F">
        <w:rPr>
          <w:rFonts w:eastAsia="Times New Roman" w:cstheme="minorHAnsi"/>
          <w:color w:val="000000"/>
          <w:lang w:eastAsia="pl-PL"/>
        </w:rPr>
        <w:t>Prospective observational study</w:t>
      </w:r>
    </w:p>
    <w:p w14:paraId="4D106C8B" w14:textId="47487035" w:rsidR="00921ED5" w:rsidRDefault="00675969" w:rsidP="0067596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671D6F">
        <w:rPr>
          <w:rFonts w:eastAsia="Times New Roman" w:cstheme="minorHAnsi"/>
          <w:color w:val="000000"/>
          <w:lang w:eastAsia="pl-PL"/>
        </w:rPr>
        <w:t>1</w:t>
      </w:r>
      <w:r w:rsidR="00D014DA">
        <w:rPr>
          <w:rFonts w:eastAsia="Times New Roman" w:cstheme="minorHAnsi"/>
          <w:color w:val="000000"/>
          <w:lang w:eastAsia="pl-PL"/>
        </w:rPr>
        <w:t>5</w:t>
      </w:r>
      <w:r w:rsidRPr="00671D6F">
        <w:rPr>
          <w:rFonts w:eastAsia="Times New Roman" w:cstheme="minorHAnsi"/>
          <w:color w:val="000000"/>
          <w:lang w:eastAsia="pl-PL"/>
        </w:rPr>
        <w:t xml:space="preserve"> months + 3 months for data analysis</w:t>
      </w:r>
    </w:p>
    <w:p w14:paraId="0C0505BD" w14:textId="44751CC1" w:rsidR="00D014DA" w:rsidRDefault="00F1796A" w:rsidP="0067596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Dissemination mileston</w:t>
      </w:r>
      <w:r w:rsidR="002C2A27">
        <w:rPr>
          <w:rFonts w:eastAsia="Times New Roman" w:cstheme="minorHAnsi"/>
          <w:color w:val="000000"/>
          <w:lang w:eastAsia="pl-PL"/>
        </w:rPr>
        <w:t>e</w:t>
      </w:r>
      <w:r>
        <w:rPr>
          <w:rFonts w:eastAsia="Times New Roman" w:cstheme="minorHAnsi"/>
          <w:color w:val="000000"/>
          <w:lang w:eastAsia="pl-PL"/>
        </w:rPr>
        <w:t xml:space="preserve">s at month 9, 12, 15 and 18 to inform </w:t>
      </w:r>
      <w:r w:rsidR="002C2A27">
        <w:rPr>
          <w:rFonts w:eastAsia="Times New Roman" w:cstheme="minorHAnsi"/>
          <w:color w:val="000000"/>
          <w:lang w:eastAsia="pl-PL"/>
        </w:rPr>
        <w:t>and influence stakeholders (professional groups, policy makers, professional training bodies, practitioner alliances)</w:t>
      </w:r>
    </w:p>
    <w:p w14:paraId="14EB9AD9" w14:textId="676B5CDD" w:rsidR="00B45311" w:rsidRPr="00671D6F" w:rsidRDefault="00B45311" w:rsidP="0067596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Standard </w:t>
      </w:r>
      <w:r w:rsidR="00017A7C">
        <w:rPr>
          <w:rFonts w:eastAsia="Times New Roman" w:cstheme="minorHAnsi"/>
          <w:color w:val="000000"/>
          <w:lang w:eastAsia="pl-PL"/>
        </w:rPr>
        <w:t xml:space="preserve">Scotland </w:t>
      </w:r>
      <w:r>
        <w:rPr>
          <w:rFonts w:eastAsia="Times New Roman" w:cstheme="minorHAnsi"/>
          <w:color w:val="000000"/>
          <w:lang w:eastAsia="pl-PL"/>
        </w:rPr>
        <w:t xml:space="preserve">cost data for staff time, prophylactic resources, scanner </w:t>
      </w:r>
      <w:r w:rsidR="00017A7C">
        <w:rPr>
          <w:rFonts w:eastAsia="Times New Roman" w:cstheme="minorHAnsi"/>
          <w:color w:val="000000"/>
          <w:lang w:eastAsia="pl-PL"/>
        </w:rPr>
        <w:t xml:space="preserve">and </w:t>
      </w:r>
      <w:r>
        <w:rPr>
          <w:rFonts w:eastAsia="Times New Roman" w:cstheme="minorHAnsi"/>
          <w:color w:val="000000"/>
          <w:lang w:eastAsia="pl-PL"/>
        </w:rPr>
        <w:t>consumables</w:t>
      </w:r>
      <w:r w:rsidR="00FE63DB">
        <w:rPr>
          <w:rFonts w:eastAsia="Times New Roman" w:cstheme="minorHAnsi"/>
          <w:color w:val="000000"/>
          <w:lang w:eastAsia="pl-PL"/>
        </w:rPr>
        <w:t>, patient empowerment resources (printed and digitized information)</w:t>
      </w:r>
      <w:r w:rsidR="00017A7C">
        <w:rPr>
          <w:rFonts w:eastAsia="Times New Roman" w:cstheme="minorHAnsi"/>
          <w:color w:val="000000"/>
          <w:lang w:eastAsia="pl-PL"/>
        </w:rPr>
        <w:t xml:space="preserve"> </w:t>
      </w:r>
    </w:p>
    <w:p w14:paraId="0A20FF9E" w14:textId="77777777" w:rsidR="00675969" w:rsidRPr="00671D6F" w:rsidRDefault="00675969" w:rsidP="00675969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671D6F">
        <w:rPr>
          <w:rFonts w:eastAsia="Times New Roman" w:cstheme="minorHAnsi"/>
          <w:b/>
          <w:bCs/>
          <w:color w:val="000000"/>
          <w:lang w:eastAsia="pl-PL"/>
        </w:rPr>
        <w:t>INTERVENTION:</w:t>
      </w:r>
    </w:p>
    <w:p w14:paraId="2EFB1230" w14:textId="09AAF7A2" w:rsidR="00675969" w:rsidRPr="00671D6F" w:rsidRDefault="00212851" w:rsidP="0067596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 xml:space="preserve">Risk stratification </w:t>
      </w:r>
      <w:r w:rsidR="007A52C4">
        <w:rPr>
          <w:rFonts w:eastAsia="Times New Roman" w:cstheme="minorHAnsi"/>
          <w:color w:val="000000"/>
          <w:lang w:val="en-US" w:eastAsia="pl-PL"/>
        </w:rPr>
        <w:t xml:space="preserve">based on SEM scanner reading vs recorded risk in discharge plans based on visual assessment </w:t>
      </w:r>
      <w:r w:rsidR="00145A79">
        <w:rPr>
          <w:rFonts w:eastAsia="Times New Roman" w:cstheme="minorHAnsi"/>
          <w:color w:val="000000"/>
          <w:lang w:val="en-US" w:eastAsia="pl-PL"/>
        </w:rPr>
        <w:t xml:space="preserve">at </w:t>
      </w:r>
      <w:r w:rsidR="007A52C4">
        <w:rPr>
          <w:rFonts w:eastAsia="Times New Roman" w:cstheme="minorHAnsi"/>
          <w:color w:val="000000"/>
          <w:lang w:val="en-US" w:eastAsia="pl-PL"/>
        </w:rPr>
        <w:t>time before discharge</w:t>
      </w:r>
    </w:p>
    <w:p w14:paraId="70F58158" w14:textId="3F4B144A" w:rsidR="00675969" w:rsidRPr="00671D6F" w:rsidRDefault="00675969" w:rsidP="00675969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671D6F">
        <w:rPr>
          <w:rFonts w:eastAsia="Times New Roman" w:cstheme="minorHAnsi"/>
          <w:b/>
          <w:bCs/>
          <w:color w:val="000000"/>
          <w:lang w:eastAsia="pl-PL"/>
        </w:rPr>
        <w:t>PHASE ONE – "</w:t>
      </w:r>
      <w:r w:rsidR="002D0303">
        <w:rPr>
          <w:rFonts w:eastAsia="Times New Roman" w:cstheme="minorHAnsi"/>
          <w:b/>
          <w:bCs/>
          <w:color w:val="000000"/>
          <w:lang w:eastAsia="pl-PL"/>
        </w:rPr>
        <w:t>Baseline</w:t>
      </w:r>
      <w:r w:rsidRPr="00671D6F">
        <w:rPr>
          <w:rFonts w:eastAsia="Times New Roman" w:cstheme="minorHAnsi"/>
          <w:b/>
          <w:bCs/>
          <w:color w:val="000000"/>
          <w:lang w:eastAsia="pl-PL"/>
        </w:rPr>
        <w:t>" (3 months):</w:t>
      </w:r>
    </w:p>
    <w:p w14:paraId="156FF8DE" w14:textId="6A643C20" w:rsidR="004B1042" w:rsidRPr="00671D6F" w:rsidRDefault="00B839FC" w:rsidP="0067596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Analysis of discharge plans and patient risk factors</w:t>
      </w:r>
      <w:r w:rsidR="00FA0594">
        <w:rPr>
          <w:rFonts w:eastAsia="Times New Roman" w:cstheme="minorHAnsi"/>
          <w:color w:val="000000"/>
          <w:lang w:val="en-US" w:eastAsia="pl-PL"/>
        </w:rPr>
        <w:t xml:space="preserve"> on entry to care pathway</w:t>
      </w:r>
    </w:p>
    <w:p w14:paraId="03AB25B5" w14:textId="04AA7BE3" w:rsidR="00675969" w:rsidRPr="00671D6F" w:rsidRDefault="00FA0594" w:rsidP="0067596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Establish care procedures for high, medium and low risk</w:t>
      </w:r>
    </w:p>
    <w:p w14:paraId="57D2480D" w14:textId="77C80F6E" w:rsidR="00675969" w:rsidRPr="00671D6F" w:rsidRDefault="00400CD2" w:rsidP="0067596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Engage resource allocation gatekeeper professionals – training in SEM risk score assessment</w:t>
      </w:r>
      <w:r w:rsidR="007821F6">
        <w:rPr>
          <w:rFonts w:eastAsia="Times New Roman" w:cstheme="minorHAnsi"/>
          <w:color w:val="000000"/>
          <w:lang w:val="en-US" w:eastAsia="pl-PL"/>
        </w:rPr>
        <w:t>; data on time allocation to gatekeeping roll;</w:t>
      </w:r>
    </w:p>
    <w:p w14:paraId="3922F683" w14:textId="72077300" w:rsidR="00675969" w:rsidRPr="00671D6F" w:rsidRDefault="00675969" w:rsidP="0067596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671D6F">
        <w:rPr>
          <w:rFonts w:eastAsia="Times New Roman" w:cstheme="minorHAnsi"/>
          <w:color w:val="000000"/>
          <w:lang w:eastAsia="pl-PL"/>
        </w:rPr>
        <w:t xml:space="preserve">Duration: </w:t>
      </w:r>
      <w:r w:rsidR="00937AC4">
        <w:rPr>
          <w:rFonts w:eastAsia="Times New Roman" w:cstheme="minorHAnsi"/>
          <w:color w:val="000000"/>
          <w:lang w:eastAsia="pl-PL"/>
        </w:rPr>
        <w:t>J</w:t>
      </w:r>
      <w:r w:rsidR="000B2721" w:rsidRPr="00671D6F">
        <w:rPr>
          <w:rFonts w:eastAsia="Times New Roman" w:cstheme="minorHAnsi"/>
          <w:color w:val="000000"/>
          <w:lang w:eastAsia="pl-PL"/>
        </w:rPr>
        <w:t>anuary</w:t>
      </w:r>
      <w:r w:rsidRPr="00671D6F">
        <w:rPr>
          <w:rFonts w:eastAsia="Times New Roman" w:cstheme="minorHAnsi"/>
          <w:color w:val="000000"/>
          <w:lang w:eastAsia="pl-PL"/>
        </w:rPr>
        <w:t xml:space="preserve"> - </w:t>
      </w:r>
      <w:r w:rsidR="00937AC4">
        <w:rPr>
          <w:rFonts w:eastAsia="Times New Roman" w:cstheme="minorHAnsi"/>
          <w:color w:val="000000"/>
          <w:lang w:eastAsia="pl-PL"/>
        </w:rPr>
        <w:t>M</w:t>
      </w:r>
      <w:r w:rsidR="000B2721" w:rsidRPr="00671D6F">
        <w:rPr>
          <w:rFonts w:eastAsia="Times New Roman" w:cstheme="minorHAnsi"/>
          <w:color w:val="000000"/>
          <w:lang w:eastAsia="pl-PL"/>
        </w:rPr>
        <w:t>arch</w:t>
      </w:r>
      <w:r w:rsidRPr="00671D6F">
        <w:rPr>
          <w:rFonts w:eastAsia="Times New Roman" w:cstheme="minorHAnsi"/>
          <w:color w:val="000000"/>
          <w:lang w:eastAsia="pl-PL"/>
        </w:rPr>
        <w:t xml:space="preserve"> 202</w:t>
      </w:r>
      <w:r w:rsidR="00051F15">
        <w:rPr>
          <w:rFonts w:eastAsia="Times New Roman" w:cstheme="minorHAnsi"/>
          <w:color w:val="000000"/>
          <w:lang w:eastAsia="pl-PL"/>
        </w:rPr>
        <w:t>5</w:t>
      </w:r>
      <w:r w:rsidRPr="00671D6F">
        <w:rPr>
          <w:rFonts w:eastAsia="Times New Roman" w:cstheme="minorHAnsi"/>
          <w:color w:val="000000"/>
          <w:lang w:eastAsia="pl-PL"/>
        </w:rPr>
        <w:t xml:space="preserve"> (3 months)</w:t>
      </w:r>
    </w:p>
    <w:p w14:paraId="7B6BA317" w14:textId="6822CA32" w:rsidR="00921ED5" w:rsidRPr="00671D6F" w:rsidRDefault="00921ED5" w:rsidP="00921ED5">
      <w:p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 w:rsidRPr="00671D6F">
        <w:rPr>
          <w:rFonts w:eastAsia="Times New Roman" w:cstheme="minorHAnsi"/>
          <w:b/>
          <w:bCs/>
          <w:color w:val="000000"/>
          <w:lang w:val="en-US" w:eastAsia="pl-PL"/>
        </w:rPr>
        <w:t xml:space="preserve">PHASE TWO </w:t>
      </w:r>
      <w:r w:rsidR="005135D5">
        <w:rPr>
          <w:rFonts w:eastAsia="Times New Roman" w:cstheme="minorHAnsi"/>
          <w:b/>
          <w:bCs/>
          <w:color w:val="000000"/>
          <w:lang w:val="en-US" w:eastAsia="pl-PL"/>
        </w:rPr>
        <w:t>(</w:t>
      </w:r>
      <w:r w:rsidR="000336B8">
        <w:rPr>
          <w:rFonts w:eastAsia="Times New Roman" w:cstheme="minorHAnsi"/>
          <w:b/>
          <w:bCs/>
          <w:color w:val="000000"/>
          <w:lang w:val="en-US" w:eastAsia="pl-PL"/>
        </w:rPr>
        <w:t>4</w:t>
      </w:r>
      <w:r w:rsidR="005135D5">
        <w:rPr>
          <w:rFonts w:eastAsia="Times New Roman" w:cstheme="minorHAnsi"/>
          <w:b/>
          <w:bCs/>
          <w:color w:val="000000"/>
          <w:lang w:val="en-US" w:eastAsia="pl-PL"/>
        </w:rPr>
        <w:t xml:space="preserve"> months):</w:t>
      </w:r>
    </w:p>
    <w:p w14:paraId="6B5CA7AF" w14:textId="16B9B614" w:rsidR="00921ED5" w:rsidRPr="00671D6F" w:rsidRDefault="00921ED5" w:rsidP="00921ED5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 w:rsidRPr="00671D6F">
        <w:rPr>
          <w:rFonts w:eastAsia="Times New Roman" w:cstheme="minorHAnsi"/>
          <w:color w:val="000000"/>
          <w:lang w:val="en-US" w:eastAsia="pl-PL"/>
        </w:rPr>
        <w:t xml:space="preserve">Period WITH SEM scanner in the </w:t>
      </w:r>
      <w:r w:rsidR="005D6959">
        <w:rPr>
          <w:rFonts w:eastAsia="Times New Roman" w:cstheme="minorHAnsi"/>
          <w:color w:val="000000"/>
          <w:lang w:val="en-US" w:eastAsia="pl-PL"/>
        </w:rPr>
        <w:t>discharge assessment pathway</w:t>
      </w:r>
      <w:r w:rsidRPr="00671D6F">
        <w:rPr>
          <w:rFonts w:eastAsia="Times New Roman" w:cstheme="minorHAnsi"/>
          <w:color w:val="000000"/>
          <w:lang w:val="en-US" w:eastAsia="pl-PL"/>
        </w:rPr>
        <w:t xml:space="preserve">. New hospital </w:t>
      </w:r>
      <w:r w:rsidR="003C6EC2">
        <w:rPr>
          <w:rFonts w:eastAsia="Times New Roman" w:cstheme="minorHAnsi"/>
          <w:color w:val="000000"/>
          <w:lang w:val="en-US" w:eastAsia="pl-PL"/>
        </w:rPr>
        <w:t>discharges assessed with SEM scanner, risk assessment compared with pre-discharge visual assessment</w:t>
      </w:r>
      <w:r w:rsidRPr="00671D6F">
        <w:rPr>
          <w:rFonts w:eastAsia="Times New Roman" w:cstheme="minorHAnsi"/>
          <w:color w:val="000000"/>
          <w:lang w:val="en-US" w:eastAsia="pl-PL"/>
        </w:rPr>
        <w:t>. Assess the impact of</w:t>
      </w:r>
      <w:r w:rsidR="009F3736">
        <w:rPr>
          <w:rFonts w:eastAsia="Times New Roman" w:cstheme="minorHAnsi"/>
          <w:color w:val="000000"/>
          <w:lang w:val="en-US" w:eastAsia="pl-PL"/>
        </w:rPr>
        <w:t xml:space="preserve"> SEM on risk stratification and allocation to high, medium and low risk groups for ongoing scanning protocol</w:t>
      </w:r>
      <w:r w:rsidR="009F70C8">
        <w:rPr>
          <w:rFonts w:eastAsia="Times New Roman" w:cstheme="minorHAnsi"/>
          <w:color w:val="000000"/>
          <w:lang w:val="en-US" w:eastAsia="pl-PL"/>
        </w:rPr>
        <w:t xml:space="preserve">. </w:t>
      </w:r>
      <w:r w:rsidRPr="00671D6F">
        <w:rPr>
          <w:rFonts w:eastAsia="Times New Roman" w:cstheme="minorHAnsi"/>
          <w:color w:val="000000"/>
          <w:lang w:val="en-US" w:eastAsia="pl-PL"/>
        </w:rPr>
        <w:t xml:space="preserve"> </w:t>
      </w:r>
      <w:r w:rsidR="009F70C8">
        <w:rPr>
          <w:rFonts w:eastAsia="Times New Roman" w:cstheme="minorHAnsi"/>
          <w:color w:val="000000"/>
          <w:lang w:val="en-US" w:eastAsia="pl-PL"/>
        </w:rPr>
        <w:t xml:space="preserve">Assess the impact of scanning frequency protocol </w:t>
      </w:r>
      <w:r w:rsidR="00111CEA">
        <w:rPr>
          <w:rFonts w:eastAsia="Times New Roman" w:cstheme="minorHAnsi"/>
          <w:color w:val="000000"/>
          <w:lang w:val="en-US" w:eastAsia="pl-PL"/>
        </w:rPr>
        <w:t>for economic model on cost of intervention vs prevention (</w:t>
      </w:r>
      <w:r w:rsidR="00AE6646">
        <w:rPr>
          <w:rFonts w:eastAsia="Times New Roman" w:cstheme="minorHAnsi"/>
          <w:color w:val="000000"/>
          <w:lang w:val="en-US" w:eastAsia="pl-PL"/>
        </w:rPr>
        <w:t>device allocation, practitioner time, prophylactic resource allocation, patient outcome</w:t>
      </w:r>
      <w:r w:rsidR="00051F15">
        <w:rPr>
          <w:rFonts w:eastAsia="Times New Roman" w:cstheme="minorHAnsi"/>
          <w:color w:val="000000"/>
          <w:lang w:val="en-US" w:eastAsia="pl-PL"/>
        </w:rPr>
        <w:t>s</w:t>
      </w:r>
      <w:r w:rsidR="00AE6646">
        <w:rPr>
          <w:rFonts w:eastAsia="Times New Roman" w:cstheme="minorHAnsi"/>
          <w:color w:val="000000"/>
          <w:lang w:val="en-US" w:eastAsia="pl-PL"/>
        </w:rPr>
        <w:t>)</w:t>
      </w:r>
      <w:r w:rsidRPr="00671D6F">
        <w:rPr>
          <w:rFonts w:eastAsia="Times New Roman" w:cstheme="minorHAnsi"/>
          <w:color w:val="000000"/>
          <w:lang w:val="en-US" w:eastAsia="pl-PL"/>
        </w:rPr>
        <w:t>.</w:t>
      </w:r>
    </w:p>
    <w:p w14:paraId="129AA9B4" w14:textId="3328ADE8" w:rsidR="00921ED5" w:rsidRPr="00FD239E" w:rsidRDefault="00921ED5" w:rsidP="00FD239E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 w:rsidRPr="00671D6F">
        <w:rPr>
          <w:rFonts w:eastAsia="Times New Roman" w:cstheme="minorHAnsi"/>
          <w:color w:val="000000"/>
          <w:lang w:val="en-US" w:eastAsia="pl-PL"/>
        </w:rPr>
        <w:t xml:space="preserve">Duration: April - </w:t>
      </w:r>
      <w:r w:rsidR="00051F15">
        <w:rPr>
          <w:rFonts w:eastAsia="Times New Roman" w:cstheme="minorHAnsi"/>
          <w:color w:val="000000"/>
          <w:lang w:val="en-US" w:eastAsia="pl-PL"/>
        </w:rPr>
        <w:t>July</w:t>
      </w:r>
      <w:r w:rsidRPr="00671D6F">
        <w:rPr>
          <w:rFonts w:eastAsia="Times New Roman" w:cstheme="minorHAnsi"/>
          <w:color w:val="000000"/>
          <w:lang w:val="en-US" w:eastAsia="pl-PL"/>
        </w:rPr>
        <w:t xml:space="preserve"> 202</w:t>
      </w:r>
      <w:r w:rsidR="00051F15">
        <w:rPr>
          <w:rFonts w:eastAsia="Times New Roman" w:cstheme="minorHAnsi"/>
          <w:color w:val="000000"/>
          <w:lang w:val="en-US" w:eastAsia="pl-PL"/>
        </w:rPr>
        <w:t>5</w:t>
      </w:r>
      <w:r w:rsidRPr="00671D6F">
        <w:rPr>
          <w:rFonts w:eastAsia="Times New Roman" w:cstheme="minorHAnsi"/>
          <w:color w:val="000000"/>
          <w:lang w:val="en-US" w:eastAsia="pl-PL"/>
        </w:rPr>
        <w:t xml:space="preserve"> (</w:t>
      </w:r>
      <w:r w:rsidR="00A235E0">
        <w:rPr>
          <w:rFonts w:eastAsia="Times New Roman" w:cstheme="minorHAnsi"/>
          <w:color w:val="000000"/>
          <w:lang w:val="en-US" w:eastAsia="pl-PL"/>
        </w:rPr>
        <w:t>4</w:t>
      </w:r>
      <w:r w:rsidRPr="00671D6F">
        <w:rPr>
          <w:rFonts w:eastAsia="Times New Roman" w:cstheme="minorHAnsi"/>
          <w:color w:val="000000"/>
          <w:lang w:val="en-US" w:eastAsia="pl-PL"/>
        </w:rPr>
        <w:t xml:space="preserve"> months with scanner).</w:t>
      </w:r>
    </w:p>
    <w:p w14:paraId="1E94F512" w14:textId="1FBA4BB6" w:rsidR="000336B8" w:rsidRDefault="000336B8" w:rsidP="000336B8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lang w:val="en-US" w:eastAsia="pl-PL"/>
        </w:rPr>
      </w:pPr>
      <w:r w:rsidRPr="000336B8">
        <w:rPr>
          <w:rFonts w:eastAsia="Times New Roman" w:cstheme="minorHAnsi"/>
          <w:b/>
          <w:bCs/>
          <w:color w:val="000000"/>
          <w:lang w:val="en-US" w:eastAsia="pl-PL"/>
        </w:rPr>
        <w:t>PHASE T</w:t>
      </w:r>
      <w:r w:rsidR="005D6959">
        <w:rPr>
          <w:rFonts w:eastAsia="Times New Roman" w:cstheme="minorHAnsi"/>
          <w:b/>
          <w:bCs/>
          <w:color w:val="000000"/>
          <w:lang w:val="en-US" w:eastAsia="pl-PL"/>
        </w:rPr>
        <w:t>HREE</w:t>
      </w:r>
      <w:r w:rsidRPr="000336B8">
        <w:rPr>
          <w:rFonts w:eastAsia="Times New Roman" w:cstheme="minorHAnsi"/>
          <w:b/>
          <w:bCs/>
          <w:color w:val="000000"/>
          <w:lang w:val="en-US" w:eastAsia="pl-PL"/>
        </w:rPr>
        <w:t xml:space="preserve"> (</w:t>
      </w:r>
      <w:r>
        <w:rPr>
          <w:rFonts w:eastAsia="Times New Roman" w:cstheme="minorHAnsi"/>
          <w:b/>
          <w:bCs/>
          <w:color w:val="000000"/>
          <w:lang w:val="en-US" w:eastAsia="pl-PL"/>
        </w:rPr>
        <w:t>8</w:t>
      </w:r>
      <w:r w:rsidRPr="000336B8">
        <w:rPr>
          <w:rFonts w:eastAsia="Times New Roman" w:cstheme="minorHAnsi"/>
          <w:b/>
          <w:bCs/>
          <w:color w:val="000000"/>
          <w:lang w:val="en-US" w:eastAsia="pl-PL"/>
        </w:rPr>
        <w:t xml:space="preserve"> months):</w:t>
      </w:r>
    </w:p>
    <w:p w14:paraId="0524A8A0" w14:textId="7D8BF456" w:rsidR="007632E6" w:rsidRPr="00671D6F" w:rsidRDefault="007632E6" w:rsidP="007632E6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 w:rsidRPr="00671D6F">
        <w:rPr>
          <w:rFonts w:eastAsia="Times New Roman" w:cstheme="minorHAnsi"/>
          <w:color w:val="000000"/>
          <w:lang w:val="en-US" w:eastAsia="pl-PL"/>
        </w:rPr>
        <w:t xml:space="preserve">Duration: </w:t>
      </w:r>
      <w:r w:rsidR="00FD239E">
        <w:rPr>
          <w:rFonts w:eastAsia="Times New Roman" w:cstheme="minorHAnsi"/>
          <w:color w:val="000000"/>
          <w:lang w:val="en-US" w:eastAsia="pl-PL"/>
        </w:rPr>
        <w:t>August</w:t>
      </w:r>
      <w:r w:rsidR="000A6655">
        <w:rPr>
          <w:rFonts w:eastAsia="Times New Roman" w:cstheme="minorHAnsi"/>
          <w:color w:val="000000"/>
          <w:lang w:val="en-US" w:eastAsia="pl-PL"/>
        </w:rPr>
        <w:t xml:space="preserve"> 25</w:t>
      </w:r>
      <w:r w:rsidRPr="00671D6F">
        <w:rPr>
          <w:rFonts w:eastAsia="Times New Roman" w:cstheme="minorHAnsi"/>
          <w:color w:val="000000"/>
          <w:lang w:val="en-US" w:eastAsia="pl-PL"/>
        </w:rPr>
        <w:t xml:space="preserve"> </w:t>
      </w:r>
      <w:r w:rsidR="000A6655">
        <w:rPr>
          <w:rFonts w:eastAsia="Times New Roman" w:cstheme="minorHAnsi"/>
          <w:color w:val="000000"/>
          <w:lang w:val="en-US" w:eastAsia="pl-PL"/>
        </w:rPr>
        <w:t>–</w:t>
      </w:r>
      <w:r w:rsidRPr="00671D6F">
        <w:rPr>
          <w:rFonts w:eastAsia="Times New Roman" w:cstheme="minorHAnsi"/>
          <w:color w:val="000000"/>
          <w:lang w:val="en-US" w:eastAsia="pl-PL"/>
        </w:rPr>
        <w:t xml:space="preserve"> </w:t>
      </w:r>
      <w:r w:rsidR="000A6655">
        <w:rPr>
          <w:rFonts w:eastAsia="Times New Roman" w:cstheme="minorHAnsi"/>
          <w:color w:val="000000"/>
          <w:lang w:val="en-US" w:eastAsia="pl-PL"/>
        </w:rPr>
        <w:t>March 26</w:t>
      </w:r>
      <w:r w:rsidRPr="00671D6F">
        <w:rPr>
          <w:rFonts w:eastAsia="Times New Roman" w:cstheme="minorHAnsi"/>
          <w:color w:val="000000"/>
          <w:lang w:val="en-US" w:eastAsia="pl-PL"/>
        </w:rPr>
        <w:t xml:space="preserve"> (</w:t>
      </w:r>
      <w:r w:rsidR="000A6655">
        <w:rPr>
          <w:rFonts w:eastAsia="Times New Roman" w:cstheme="minorHAnsi"/>
          <w:color w:val="000000"/>
          <w:lang w:val="en-US" w:eastAsia="pl-PL"/>
        </w:rPr>
        <w:t>8</w:t>
      </w:r>
      <w:r w:rsidRPr="00671D6F">
        <w:rPr>
          <w:rFonts w:eastAsia="Times New Roman" w:cstheme="minorHAnsi"/>
          <w:color w:val="000000"/>
          <w:lang w:val="en-US" w:eastAsia="pl-PL"/>
        </w:rPr>
        <w:t xml:space="preserve"> months with scanner).</w:t>
      </w:r>
    </w:p>
    <w:p w14:paraId="1A04C7B1" w14:textId="61E5826E" w:rsidR="00F97273" w:rsidRDefault="00836E85" w:rsidP="007632E6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Collect data on patient characteristics</w:t>
      </w:r>
      <w:r w:rsidR="002C1C92">
        <w:rPr>
          <w:rFonts w:eastAsia="Times New Roman" w:cstheme="minorHAnsi"/>
          <w:color w:val="000000"/>
          <w:lang w:val="en-US" w:eastAsia="pl-PL"/>
        </w:rPr>
        <w:t xml:space="preserve"> (patient </w:t>
      </w:r>
      <w:r w:rsidR="00CD52C2">
        <w:rPr>
          <w:rFonts w:eastAsia="Times New Roman" w:cstheme="minorHAnsi"/>
          <w:color w:val="000000"/>
          <w:lang w:val="en-US" w:eastAsia="pl-PL"/>
        </w:rPr>
        <w:t>care record)</w:t>
      </w:r>
      <w:r>
        <w:rPr>
          <w:rFonts w:eastAsia="Times New Roman" w:cstheme="minorHAnsi"/>
          <w:color w:val="000000"/>
          <w:lang w:val="en-US" w:eastAsia="pl-PL"/>
        </w:rPr>
        <w:t>, pathway characteristics</w:t>
      </w:r>
      <w:r w:rsidR="00FC04E6">
        <w:rPr>
          <w:rFonts w:eastAsia="Times New Roman" w:cstheme="minorHAnsi"/>
          <w:color w:val="000000"/>
          <w:lang w:val="en-US" w:eastAsia="pl-PL"/>
        </w:rPr>
        <w:t xml:space="preserve"> (</w:t>
      </w:r>
      <w:r w:rsidR="00980828">
        <w:rPr>
          <w:rFonts w:eastAsia="Times New Roman" w:cstheme="minorHAnsi"/>
          <w:color w:val="000000"/>
          <w:lang w:val="en-US" w:eastAsia="pl-PL"/>
        </w:rPr>
        <w:t>timelin</w:t>
      </w:r>
      <w:r w:rsidR="00FC04E6">
        <w:rPr>
          <w:rFonts w:eastAsia="Times New Roman" w:cstheme="minorHAnsi"/>
          <w:color w:val="000000"/>
          <w:lang w:val="en-US" w:eastAsia="pl-PL"/>
        </w:rPr>
        <w:t xml:space="preserve">ess of resource allocation, </w:t>
      </w:r>
      <w:r w:rsidR="00980828">
        <w:rPr>
          <w:rFonts w:eastAsia="Times New Roman" w:cstheme="minorHAnsi"/>
          <w:color w:val="000000"/>
          <w:lang w:val="en-US" w:eastAsia="pl-PL"/>
        </w:rPr>
        <w:t>compliance</w:t>
      </w:r>
      <w:r w:rsidR="003F5BF0">
        <w:rPr>
          <w:rFonts w:eastAsia="Times New Roman" w:cstheme="minorHAnsi"/>
          <w:color w:val="000000"/>
          <w:lang w:val="en-US" w:eastAsia="pl-PL"/>
        </w:rPr>
        <w:t xml:space="preserve"> with enhanced care and self</w:t>
      </w:r>
      <w:r w:rsidR="00F97273">
        <w:rPr>
          <w:rFonts w:eastAsia="Times New Roman" w:cstheme="minorHAnsi"/>
          <w:color w:val="000000"/>
          <w:lang w:val="en-US" w:eastAsia="pl-PL"/>
        </w:rPr>
        <w:t>-</w:t>
      </w:r>
      <w:r w:rsidR="003F5BF0">
        <w:rPr>
          <w:rFonts w:eastAsia="Times New Roman" w:cstheme="minorHAnsi"/>
          <w:color w:val="000000"/>
          <w:lang w:val="en-US" w:eastAsia="pl-PL"/>
        </w:rPr>
        <w:t>care strategies, patient outcomes</w:t>
      </w:r>
      <w:r w:rsidR="00CD52C2">
        <w:rPr>
          <w:rFonts w:eastAsia="Times New Roman" w:cstheme="minorHAnsi"/>
          <w:color w:val="000000"/>
          <w:lang w:val="en-US" w:eastAsia="pl-PL"/>
        </w:rPr>
        <w:t>)</w:t>
      </w:r>
      <w:r w:rsidR="00F97273">
        <w:rPr>
          <w:rFonts w:eastAsia="Times New Roman" w:cstheme="minorHAnsi"/>
          <w:color w:val="000000"/>
          <w:lang w:val="en-US" w:eastAsia="pl-PL"/>
        </w:rPr>
        <w:t xml:space="preserve">. </w:t>
      </w:r>
    </w:p>
    <w:p w14:paraId="6A65B67F" w14:textId="193EA886" w:rsidR="007632E6" w:rsidRDefault="00F81336" w:rsidP="007632E6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SEM score frequenc</w:t>
      </w:r>
      <w:r w:rsidR="00F97273">
        <w:rPr>
          <w:rFonts w:eastAsia="Times New Roman" w:cstheme="minorHAnsi"/>
          <w:color w:val="000000"/>
          <w:lang w:val="en-US" w:eastAsia="pl-PL"/>
        </w:rPr>
        <w:t xml:space="preserve">y efficacy </w:t>
      </w:r>
      <w:r w:rsidR="001A3C87">
        <w:rPr>
          <w:rFonts w:eastAsia="Times New Roman" w:cstheme="minorHAnsi"/>
          <w:color w:val="000000"/>
          <w:lang w:val="en-US" w:eastAsia="pl-PL"/>
        </w:rPr>
        <w:t xml:space="preserve">(based on proposed stratification) </w:t>
      </w:r>
      <w:r w:rsidR="00CD52C2">
        <w:rPr>
          <w:rFonts w:eastAsia="Times New Roman" w:cstheme="minorHAnsi"/>
          <w:color w:val="000000"/>
          <w:lang w:val="en-US" w:eastAsia="pl-PL"/>
        </w:rPr>
        <w:t>compared with</w:t>
      </w:r>
      <w:r w:rsidR="00F97273">
        <w:rPr>
          <w:rFonts w:eastAsia="Times New Roman" w:cstheme="minorHAnsi"/>
          <w:color w:val="000000"/>
          <w:lang w:val="en-US" w:eastAsia="pl-PL"/>
        </w:rPr>
        <w:t xml:space="preserve"> baseline 2</w:t>
      </w:r>
      <w:r>
        <w:rPr>
          <w:rFonts w:eastAsia="Times New Roman" w:cstheme="minorHAnsi"/>
          <w:color w:val="000000"/>
          <w:lang w:val="en-US" w:eastAsia="pl-PL"/>
        </w:rPr>
        <w:t>0% patients across all risk groups assessed</w:t>
      </w:r>
      <w:r w:rsidR="003F5BF0">
        <w:rPr>
          <w:rFonts w:eastAsia="Times New Roman" w:cstheme="minorHAnsi"/>
          <w:color w:val="000000"/>
          <w:lang w:val="en-US" w:eastAsia="pl-PL"/>
        </w:rPr>
        <w:t xml:space="preserve"> by SEM scanner score at</w:t>
      </w:r>
      <w:r w:rsidR="005F5FFE">
        <w:rPr>
          <w:rFonts w:eastAsia="Times New Roman" w:cstheme="minorHAnsi"/>
          <w:color w:val="000000"/>
          <w:lang w:val="en-US" w:eastAsia="pl-PL"/>
        </w:rPr>
        <w:t xml:space="preserve"> monthly</w:t>
      </w:r>
      <w:r w:rsidR="003F5BF0">
        <w:rPr>
          <w:rFonts w:eastAsia="Times New Roman" w:cstheme="minorHAnsi"/>
          <w:color w:val="000000"/>
          <w:lang w:val="en-US" w:eastAsia="pl-PL"/>
        </w:rPr>
        <w:t xml:space="preserve"> intervals</w:t>
      </w:r>
      <w:r w:rsidR="007632E6" w:rsidRPr="00671D6F">
        <w:rPr>
          <w:rFonts w:eastAsia="Times New Roman" w:cstheme="minorHAnsi"/>
          <w:color w:val="000000"/>
          <w:lang w:val="en-US" w:eastAsia="pl-PL"/>
        </w:rPr>
        <w:t>.</w:t>
      </w:r>
    </w:p>
    <w:p w14:paraId="41CD3677" w14:textId="6EC7647B" w:rsidR="00744651" w:rsidRDefault="00744651" w:rsidP="007632E6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Professional data on time allocation to (pro</w:t>
      </w:r>
      <w:r w:rsidR="009E62A6">
        <w:rPr>
          <w:rFonts w:eastAsia="Times New Roman" w:cstheme="minorHAnsi"/>
          <w:color w:val="000000"/>
          <w:lang w:val="en-US" w:eastAsia="pl-PL"/>
        </w:rPr>
        <w:t xml:space="preserve">phylactic resource) </w:t>
      </w:r>
      <w:r>
        <w:rPr>
          <w:rFonts w:eastAsia="Times New Roman" w:cstheme="minorHAnsi"/>
          <w:color w:val="000000"/>
          <w:lang w:val="en-US" w:eastAsia="pl-PL"/>
        </w:rPr>
        <w:t>gatekeeping role.</w:t>
      </w:r>
    </w:p>
    <w:p w14:paraId="526D21FA" w14:textId="2961CCF7" w:rsidR="00675969" w:rsidRPr="00671D6F" w:rsidRDefault="00675969" w:rsidP="00675969">
      <w:p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 w:rsidRPr="00671D6F">
        <w:rPr>
          <w:rFonts w:eastAsia="Times New Roman" w:cstheme="minorHAnsi"/>
          <w:b/>
          <w:bCs/>
          <w:color w:val="000000"/>
          <w:lang w:val="en-US" w:eastAsia="pl-PL"/>
        </w:rPr>
        <w:t>Data Collection</w:t>
      </w:r>
      <w:r w:rsidR="00921ED5" w:rsidRPr="00671D6F">
        <w:rPr>
          <w:rFonts w:eastAsia="Times New Roman" w:cstheme="minorHAnsi"/>
          <w:b/>
          <w:bCs/>
          <w:color w:val="000000"/>
          <w:lang w:val="en-US" w:eastAsia="pl-PL"/>
        </w:rPr>
        <w:t xml:space="preserve"> on </w:t>
      </w:r>
      <w:r w:rsidR="00061176">
        <w:rPr>
          <w:rFonts w:eastAsia="Times New Roman" w:cstheme="minorHAnsi"/>
          <w:b/>
          <w:bCs/>
          <w:color w:val="000000"/>
          <w:lang w:val="en-US" w:eastAsia="pl-PL"/>
        </w:rPr>
        <w:t>all</w:t>
      </w:r>
      <w:r w:rsidR="00921ED5" w:rsidRPr="00671D6F">
        <w:rPr>
          <w:rFonts w:eastAsia="Times New Roman" w:cstheme="minorHAnsi"/>
          <w:b/>
          <w:bCs/>
          <w:color w:val="000000"/>
          <w:lang w:val="en-US" w:eastAsia="pl-PL"/>
        </w:rPr>
        <w:t xml:space="preserve"> phases</w:t>
      </w:r>
      <w:r w:rsidRPr="00671D6F">
        <w:rPr>
          <w:rFonts w:eastAsia="Times New Roman" w:cstheme="minorHAnsi"/>
          <w:b/>
          <w:bCs/>
          <w:color w:val="000000"/>
          <w:lang w:val="en-US" w:eastAsia="pl-PL"/>
        </w:rPr>
        <w:t>:</w:t>
      </w:r>
    </w:p>
    <w:p w14:paraId="3FBD4784" w14:textId="096E2095" w:rsidR="00675969" w:rsidRDefault="00716B94" w:rsidP="00921ED5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 w:rsidRPr="00671D6F">
        <w:rPr>
          <w:rFonts w:eastAsia="Times New Roman" w:cstheme="minorHAnsi"/>
          <w:color w:val="000000"/>
          <w:lang w:val="en-US" w:eastAsia="pl-PL"/>
        </w:rPr>
        <w:t>C</w:t>
      </w:r>
      <w:r w:rsidR="00921ED5" w:rsidRPr="00671D6F">
        <w:rPr>
          <w:rFonts w:eastAsia="Times New Roman" w:cstheme="minorHAnsi"/>
          <w:color w:val="000000"/>
          <w:lang w:val="en-US" w:eastAsia="pl-PL"/>
        </w:rPr>
        <w:t>haracteristics of the p</w:t>
      </w:r>
      <w:r w:rsidRPr="00671D6F">
        <w:rPr>
          <w:rFonts w:eastAsia="Times New Roman" w:cstheme="minorHAnsi"/>
          <w:color w:val="000000"/>
          <w:lang w:val="en-US" w:eastAsia="pl-PL"/>
        </w:rPr>
        <w:t>atien</w:t>
      </w:r>
      <w:r w:rsidR="00921ED5" w:rsidRPr="00671D6F">
        <w:rPr>
          <w:rFonts w:eastAsia="Times New Roman" w:cstheme="minorHAnsi"/>
          <w:color w:val="000000"/>
          <w:lang w:val="en-US" w:eastAsia="pl-PL"/>
        </w:rPr>
        <w:t xml:space="preserve">t group </w:t>
      </w:r>
      <w:r w:rsidR="00675969" w:rsidRPr="00671D6F">
        <w:rPr>
          <w:rFonts w:eastAsia="Times New Roman" w:cstheme="minorHAnsi"/>
          <w:color w:val="000000"/>
          <w:lang w:val="en-US" w:eastAsia="pl-PL"/>
        </w:rPr>
        <w:t>(</w:t>
      </w:r>
      <w:r w:rsidR="00921ED5" w:rsidRPr="00671D6F">
        <w:rPr>
          <w:rFonts w:eastAsia="Times New Roman" w:cstheme="minorHAnsi"/>
          <w:color w:val="000000"/>
          <w:lang w:val="en-US" w:eastAsia="pl-PL"/>
        </w:rPr>
        <w:t>identifie</w:t>
      </w:r>
      <w:r w:rsidR="00A324FF">
        <w:rPr>
          <w:rFonts w:eastAsia="Times New Roman" w:cstheme="minorHAnsi"/>
          <w:color w:val="000000"/>
          <w:lang w:val="en-US" w:eastAsia="pl-PL"/>
        </w:rPr>
        <w:t>r</w:t>
      </w:r>
      <w:r w:rsidR="00921ED5" w:rsidRPr="00671D6F">
        <w:rPr>
          <w:rFonts w:eastAsia="Times New Roman" w:cstheme="minorHAnsi"/>
          <w:color w:val="000000"/>
          <w:lang w:val="en-US" w:eastAsia="pl-PL"/>
        </w:rPr>
        <w:t xml:space="preserve">, </w:t>
      </w:r>
      <w:r w:rsidR="00675969" w:rsidRPr="00671D6F">
        <w:rPr>
          <w:rFonts w:eastAsia="Times New Roman" w:cstheme="minorHAnsi"/>
          <w:color w:val="000000"/>
          <w:lang w:val="en-US" w:eastAsia="pl-PL"/>
        </w:rPr>
        <w:t xml:space="preserve">age, gender, body weight, height, comorbidities, </w:t>
      </w:r>
      <w:r w:rsidR="00A324FF">
        <w:rPr>
          <w:rFonts w:eastAsia="Times New Roman" w:cstheme="minorHAnsi"/>
          <w:color w:val="000000"/>
          <w:lang w:val="en-US" w:eastAsia="pl-PL"/>
        </w:rPr>
        <w:t xml:space="preserve">continence, </w:t>
      </w:r>
      <w:r w:rsidR="00675969" w:rsidRPr="00671D6F">
        <w:rPr>
          <w:rFonts w:eastAsia="Times New Roman" w:cstheme="minorHAnsi"/>
          <w:color w:val="000000"/>
          <w:lang w:val="en-US" w:eastAsia="pl-PL"/>
        </w:rPr>
        <w:t xml:space="preserve">nutritional status assessment, NRS, </w:t>
      </w:r>
      <w:r w:rsidR="00921ED5" w:rsidRPr="00671D6F">
        <w:rPr>
          <w:rFonts w:eastAsia="Times New Roman" w:cstheme="minorHAnsi"/>
          <w:color w:val="000000"/>
          <w:lang w:val="en-US" w:eastAsia="pl-PL"/>
        </w:rPr>
        <w:t>procedures/treatment applied</w:t>
      </w:r>
      <w:r w:rsidR="00675969" w:rsidRPr="00671D6F">
        <w:rPr>
          <w:rFonts w:eastAsia="Times New Roman" w:cstheme="minorHAnsi"/>
          <w:color w:val="000000"/>
          <w:lang w:val="en-US" w:eastAsia="pl-PL"/>
        </w:rPr>
        <w:t>)</w:t>
      </w:r>
    </w:p>
    <w:p w14:paraId="6B916D4F" w14:textId="678D4860" w:rsidR="009E62A6" w:rsidRPr="00671D6F" w:rsidRDefault="009E62A6" w:rsidP="00921ED5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Characteristics of professional group (primary care, role in pathway)</w:t>
      </w:r>
    </w:p>
    <w:p w14:paraId="5B6D68AB" w14:textId="2FAF4642" w:rsidR="004B1042" w:rsidRPr="00671D6F" w:rsidRDefault="008C51B7" w:rsidP="00506DFF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Anonymized</w:t>
      </w:r>
      <w:r w:rsidR="00C96805">
        <w:rPr>
          <w:rFonts w:eastAsia="Times New Roman" w:cstheme="minorHAnsi"/>
          <w:color w:val="000000"/>
          <w:lang w:val="en-US" w:eastAsia="pl-PL"/>
        </w:rPr>
        <w:t xml:space="preserve"> data </w:t>
      </w:r>
      <w:r>
        <w:rPr>
          <w:rFonts w:eastAsia="Times New Roman" w:cstheme="minorHAnsi"/>
          <w:color w:val="000000"/>
          <w:lang w:val="en-US" w:eastAsia="pl-PL"/>
        </w:rPr>
        <w:t xml:space="preserve">available for health economic analysis </w:t>
      </w:r>
    </w:p>
    <w:p w14:paraId="163AB86A" w14:textId="77777777" w:rsidR="00675969" w:rsidRPr="00671D6F" w:rsidRDefault="00675969" w:rsidP="004B1042">
      <w:pPr>
        <w:spacing w:before="100" w:beforeAutospacing="1" w:after="100" w:afterAutospacing="1"/>
        <w:rPr>
          <w:rFonts w:eastAsia="Times New Roman" w:cstheme="minorHAnsi"/>
          <w:color w:val="000000"/>
          <w:lang w:eastAsia="pl-PL"/>
        </w:rPr>
      </w:pPr>
      <w:r w:rsidRPr="00671D6F">
        <w:rPr>
          <w:rFonts w:eastAsia="Times New Roman" w:cstheme="minorHAnsi"/>
          <w:b/>
          <w:bCs/>
          <w:color w:val="000000"/>
          <w:lang w:eastAsia="pl-PL"/>
        </w:rPr>
        <w:lastRenderedPageBreak/>
        <w:t>Data Analysis:</w:t>
      </w:r>
    </w:p>
    <w:p w14:paraId="65C18822" w14:textId="370BDB18" w:rsidR="00996B1E" w:rsidRPr="00671D6F" w:rsidRDefault="00F35E7F" w:rsidP="0067596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>P</w:t>
      </w:r>
      <w:r w:rsidR="00996B1E" w:rsidRPr="00671D6F">
        <w:rPr>
          <w:rFonts w:eastAsia="Times New Roman" w:cstheme="minorHAnsi"/>
          <w:color w:val="000000"/>
          <w:lang w:val="en-US" w:eastAsia="pl-PL"/>
        </w:rPr>
        <w:t>atient comfort assessment</w:t>
      </w:r>
      <w:r w:rsidR="00617E4B">
        <w:rPr>
          <w:rFonts w:eastAsia="Times New Roman" w:cstheme="minorHAnsi"/>
          <w:color w:val="000000"/>
          <w:lang w:val="en-US" w:eastAsia="pl-PL"/>
        </w:rPr>
        <w:t xml:space="preserve"> (patient care plan)</w:t>
      </w:r>
    </w:p>
    <w:p w14:paraId="4C906115" w14:textId="7AF9869F" w:rsidR="00675969" w:rsidRPr="00671D6F" w:rsidRDefault="00675969" w:rsidP="0067596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 w:rsidRPr="00671D6F">
        <w:rPr>
          <w:rFonts w:eastAsia="Times New Roman" w:cstheme="minorHAnsi"/>
          <w:color w:val="000000"/>
          <w:lang w:val="en-US" w:eastAsia="pl-PL"/>
        </w:rPr>
        <w:t>assessment of the device’s ease of use and its impact on the time required for existing procedures</w:t>
      </w:r>
      <w:r w:rsidR="00087265">
        <w:rPr>
          <w:rFonts w:eastAsia="Times New Roman" w:cstheme="minorHAnsi"/>
          <w:color w:val="000000"/>
          <w:lang w:val="en-US" w:eastAsia="pl-PL"/>
        </w:rPr>
        <w:t xml:space="preserve"> (staff record)</w:t>
      </w:r>
    </w:p>
    <w:p w14:paraId="59E94F93" w14:textId="4CD4A9F7" w:rsidR="00675969" w:rsidRPr="00671D6F" w:rsidRDefault="00675969" w:rsidP="0067596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 w:rsidRPr="00671D6F">
        <w:rPr>
          <w:rFonts w:eastAsia="Times New Roman" w:cstheme="minorHAnsi"/>
          <w:color w:val="000000"/>
          <w:lang w:val="en-US" w:eastAsia="pl-PL"/>
        </w:rPr>
        <w:t xml:space="preserve">Assessment of equipment usage and working time </w:t>
      </w:r>
      <w:r w:rsidR="00087265">
        <w:rPr>
          <w:rFonts w:eastAsia="Times New Roman" w:cstheme="minorHAnsi"/>
          <w:color w:val="000000"/>
          <w:lang w:val="en-US" w:eastAsia="pl-PL"/>
        </w:rPr>
        <w:t>(staff record)</w:t>
      </w:r>
    </w:p>
    <w:p w14:paraId="669E9849" w14:textId="738B011B" w:rsidR="00675969" w:rsidRDefault="00675969" w:rsidP="0067596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 w:rsidRPr="00671D6F">
        <w:rPr>
          <w:rFonts w:eastAsia="Times New Roman" w:cstheme="minorHAnsi"/>
          <w:color w:val="000000"/>
          <w:lang w:val="en-US" w:eastAsia="pl-PL"/>
        </w:rPr>
        <w:t xml:space="preserve">Total cost of patient care during the </w:t>
      </w:r>
      <w:r w:rsidR="00AC1614">
        <w:rPr>
          <w:rFonts w:eastAsia="Times New Roman" w:cstheme="minorHAnsi"/>
          <w:color w:val="000000"/>
          <w:lang w:val="en-US" w:eastAsia="pl-PL"/>
        </w:rPr>
        <w:t xml:space="preserve">period of the study (from discharge assessment to </w:t>
      </w:r>
      <w:r w:rsidR="007100A5">
        <w:rPr>
          <w:rFonts w:eastAsia="Times New Roman" w:cstheme="minorHAnsi"/>
          <w:color w:val="000000"/>
          <w:lang w:val="en-US" w:eastAsia="pl-PL"/>
        </w:rPr>
        <w:t>2 successive no-risk scanner readings)</w:t>
      </w:r>
    </w:p>
    <w:p w14:paraId="355A6D0C" w14:textId="204749FC" w:rsidR="006419E7" w:rsidRDefault="006419E7" w:rsidP="0067596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 xml:space="preserve">Primary care professional assessment of scanner efficacy and influence on resource allocation, </w:t>
      </w:r>
      <w:r w:rsidR="00C946D5">
        <w:rPr>
          <w:rFonts w:eastAsia="Times New Roman" w:cstheme="minorHAnsi"/>
          <w:color w:val="000000"/>
          <w:lang w:val="en-US" w:eastAsia="pl-PL"/>
        </w:rPr>
        <w:t>professional time (staff record, interview)</w:t>
      </w:r>
    </w:p>
    <w:p w14:paraId="3A30CD17" w14:textId="5E2AD47F" w:rsidR="007A6EC7" w:rsidRPr="00671D6F" w:rsidRDefault="007A6EC7" w:rsidP="0067596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000000"/>
          <w:lang w:val="en-US" w:eastAsia="pl-PL"/>
        </w:rPr>
      </w:pPr>
      <w:r>
        <w:rPr>
          <w:rFonts w:eastAsia="Times New Roman" w:cstheme="minorHAnsi"/>
          <w:color w:val="000000"/>
          <w:lang w:val="en-US" w:eastAsia="pl-PL"/>
        </w:rPr>
        <w:t xml:space="preserve">Primary care mapping of </w:t>
      </w:r>
      <w:r w:rsidR="000D0ABB">
        <w:rPr>
          <w:rFonts w:eastAsia="Times New Roman" w:cstheme="minorHAnsi"/>
          <w:color w:val="000000"/>
          <w:lang w:val="en-US" w:eastAsia="pl-PL"/>
        </w:rPr>
        <w:t>prescription and resource allocation systems</w:t>
      </w:r>
    </w:p>
    <w:p w14:paraId="0EE50DA7" w14:textId="7E6053BA" w:rsidR="00921ED5" w:rsidRPr="00D85B8E" w:rsidRDefault="00AA5335" w:rsidP="00FF4970">
      <w:pPr>
        <w:numPr>
          <w:ilvl w:val="0"/>
          <w:numId w:val="8"/>
        </w:numPr>
        <w:spacing w:before="100" w:beforeAutospacing="1" w:after="100" w:afterAutospacing="1"/>
        <w:rPr>
          <w:rFonts w:cstheme="minorHAnsi"/>
          <w:lang w:val="en-US"/>
        </w:rPr>
      </w:pPr>
      <w:r w:rsidRPr="00D85B8E">
        <w:rPr>
          <w:rFonts w:eastAsia="Times New Roman" w:cstheme="minorHAnsi"/>
          <w:color w:val="000000"/>
          <w:lang w:val="en-US" w:eastAsia="pl-PL"/>
        </w:rPr>
        <w:t>With Patient Experience Research and economic data – overall e</w:t>
      </w:r>
      <w:r w:rsidR="00675969" w:rsidRPr="00D85B8E">
        <w:rPr>
          <w:rFonts w:eastAsia="Times New Roman" w:cstheme="minorHAnsi"/>
          <w:color w:val="000000"/>
          <w:lang w:val="en-US" w:eastAsia="pl-PL"/>
        </w:rPr>
        <w:t xml:space="preserve">valuation of the usefulness of </w:t>
      </w:r>
      <w:r w:rsidRPr="00D85B8E">
        <w:rPr>
          <w:rFonts w:eastAsia="Times New Roman" w:cstheme="minorHAnsi"/>
          <w:color w:val="000000"/>
          <w:lang w:val="en-US" w:eastAsia="pl-PL"/>
        </w:rPr>
        <w:t xml:space="preserve">SEM scanner assessment to </w:t>
      </w:r>
      <w:r w:rsidR="00D85B8E" w:rsidRPr="00D85B8E">
        <w:rPr>
          <w:rFonts w:eastAsia="Times New Roman" w:cstheme="minorHAnsi"/>
          <w:color w:val="000000"/>
          <w:lang w:val="en-US" w:eastAsia="pl-PL"/>
        </w:rPr>
        <w:t>manage resource allocation and patient empowerment.</w:t>
      </w:r>
    </w:p>
    <w:p w14:paraId="04497BD7" w14:textId="77777777" w:rsidR="00921ED5" w:rsidRPr="00671D6F" w:rsidRDefault="00921ED5">
      <w:pPr>
        <w:rPr>
          <w:rFonts w:cstheme="minorHAnsi"/>
          <w:b/>
          <w:lang w:val="en-US"/>
        </w:rPr>
      </w:pPr>
      <w:r w:rsidRPr="00671D6F">
        <w:rPr>
          <w:rFonts w:cstheme="minorHAnsi"/>
          <w:b/>
          <w:lang w:val="en-US"/>
        </w:rPr>
        <w:t>STATISTICS</w:t>
      </w:r>
    </w:p>
    <w:p w14:paraId="0705413F" w14:textId="77777777" w:rsidR="00921ED5" w:rsidRDefault="00921ED5">
      <w:pPr>
        <w:rPr>
          <w:rFonts w:cstheme="minorHAnsi"/>
          <w:lang w:val="en-US"/>
        </w:rPr>
      </w:pPr>
      <w:r w:rsidRPr="00671D6F">
        <w:rPr>
          <w:rFonts w:cstheme="minorHAnsi"/>
          <w:lang w:val="en-US"/>
        </w:rPr>
        <w:t>Based on an analysis of the data distribution (e.g. t-student, Mann Whittney, Friedman test/Conover's post hoc analysis, logistic regression, Kaplan Meier estimator, Propensity)</w:t>
      </w:r>
    </w:p>
    <w:p w14:paraId="42381C29" w14:textId="77777777" w:rsidR="00D91F1D" w:rsidRDefault="00D91F1D">
      <w:pPr>
        <w:rPr>
          <w:rFonts w:cstheme="minorHAnsi"/>
          <w:lang w:val="en-US"/>
        </w:rPr>
      </w:pPr>
    </w:p>
    <w:p w14:paraId="1032AED8" w14:textId="78B90D3B" w:rsidR="00D91F1D" w:rsidRPr="00D91F1D" w:rsidRDefault="00D91F1D">
      <w:pPr>
        <w:rPr>
          <w:rFonts w:cstheme="minorHAnsi"/>
          <w:b/>
          <w:bCs/>
          <w:lang w:val="en-US"/>
        </w:rPr>
      </w:pPr>
      <w:r w:rsidRPr="00D91F1D">
        <w:rPr>
          <w:rFonts w:cstheme="minorHAnsi"/>
          <w:b/>
          <w:bCs/>
          <w:lang w:val="en-US"/>
        </w:rPr>
        <w:t>QUALITATIVE DATA</w:t>
      </w:r>
    </w:p>
    <w:p w14:paraId="481F6EC7" w14:textId="07999F71" w:rsidR="00D91F1D" w:rsidRDefault="00D91F1D" w:rsidP="00D91F1D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Patient experience</w:t>
      </w:r>
    </w:p>
    <w:p w14:paraId="5EB534EB" w14:textId="277D37C4" w:rsidR="00D91F1D" w:rsidRDefault="00D91F1D" w:rsidP="00D91F1D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Staff experience</w:t>
      </w:r>
      <w:r w:rsidR="00F35E7F">
        <w:rPr>
          <w:rFonts w:cstheme="minorHAnsi"/>
          <w:lang w:val="en-US"/>
        </w:rPr>
        <w:t>, staff records</w:t>
      </w:r>
    </w:p>
    <w:p w14:paraId="05ED8B55" w14:textId="3FC7B2FF" w:rsidR="00F35E7F" w:rsidRDefault="00F35E7F" w:rsidP="00D91F1D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Patient care plans/records</w:t>
      </w:r>
    </w:p>
    <w:p w14:paraId="42C60891" w14:textId="77777777" w:rsidR="005709B0" w:rsidRDefault="005709B0" w:rsidP="005709B0">
      <w:pPr>
        <w:rPr>
          <w:rFonts w:cstheme="minorHAnsi"/>
          <w:lang w:val="en-US"/>
        </w:rPr>
      </w:pPr>
    </w:p>
    <w:p w14:paraId="120A2D27" w14:textId="72C170CE" w:rsidR="005709B0" w:rsidRPr="005709B0" w:rsidRDefault="005709B0" w:rsidP="005709B0">
      <w:pPr>
        <w:rPr>
          <w:rFonts w:cstheme="minorHAnsi"/>
          <w:b/>
          <w:bCs/>
          <w:lang w:val="en-US"/>
        </w:rPr>
      </w:pPr>
      <w:r w:rsidRPr="005709B0">
        <w:rPr>
          <w:rFonts w:cstheme="minorHAnsi"/>
          <w:b/>
          <w:bCs/>
          <w:lang w:val="en-US"/>
        </w:rPr>
        <w:t>STUDY SUPPORT AND ACADEMIC LINKS</w:t>
      </w:r>
    </w:p>
    <w:p w14:paraId="72B571E6" w14:textId="62039BD9" w:rsidR="005709B0" w:rsidRDefault="00351552" w:rsidP="005709B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Three Scottish Universities have professional programmes in nursing, </w:t>
      </w:r>
      <w:r w:rsidR="00D1793C">
        <w:rPr>
          <w:rFonts w:cstheme="minorHAnsi"/>
          <w:lang w:val="en-US"/>
        </w:rPr>
        <w:t xml:space="preserve">physiotherapy and occupational health </w:t>
      </w:r>
      <w:r w:rsidR="00831A17">
        <w:rPr>
          <w:rFonts w:cstheme="minorHAnsi"/>
          <w:lang w:val="en-US"/>
        </w:rPr>
        <w:t xml:space="preserve">of particular relevance to this study. We are actively exploring collaborations with the Centre for </w:t>
      </w:r>
      <w:r w:rsidR="00183CB6">
        <w:rPr>
          <w:rFonts w:cstheme="minorHAnsi"/>
          <w:lang w:val="en-US"/>
        </w:rPr>
        <w:t xml:space="preserve">Health, Activity and Rehabilitation Research (Queen Margaret University) and </w:t>
      </w:r>
      <w:r w:rsidR="00777D35">
        <w:rPr>
          <w:rFonts w:cstheme="minorHAnsi"/>
          <w:lang w:val="en-US"/>
        </w:rPr>
        <w:t>Robert Gordons University (School of Healthcare Science; Professor of Allied Health Professions)</w:t>
      </w:r>
      <w:r w:rsidR="00F005C3">
        <w:rPr>
          <w:rFonts w:cstheme="minorHAnsi"/>
          <w:lang w:val="en-US"/>
        </w:rPr>
        <w:t xml:space="preserve"> and the Research Centre for Health (Glasgow Caledonian University) with a view to engaging PhD students</w:t>
      </w:r>
      <w:r w:rsidR="00821A6E">
        <w:rPr>
          <w:rFonts w:cstheme="minorHAnsi"/>
          <w:lang w:val="en-US"/>
        </w:rPr>
        <w:t xml:space="preserve"> and sponsorships.</w:t>
      </w:r>
    </w:p>
    <w:p w14:paraId="7B0183D5" w14:textId="0E639498" w:rsidR="00821A6E" w:rsidRDefault="00821A6E" w:rsidP="005709B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Through NSS, study collaborators</w:t>
      </w:r>
      <w:r w:rsidR="008E49F5">
        <w:rPr>
          <w:rFonts w:cstheme="minorHAnsi"/>
          <w:lang w:val="en-US"/>
        </w:rPr>
        <w:t xml:space="preserve"> will</w:t>
      </w:r>
      <w:r>
        <w:rPr>
          <w:rFonts w:cstheme="minorHAnsi"/>
          <w:lang w:val="en-US"/>
        </w:rPr>
        <w:t xml:space="preserve"> have access to data science </w:t>
      </w:r>
      <w:r w:rsidR="00D52BCF">
        <w:rPr>
          <w:rFonts w:cstheme="minorHAnsi"/>
          <w:lang w:val="en-US"/>
        </w:rPr>
        <w:t xml:space="preserve">professionals via our Chief Data Officer, </w:t>
      </w:r>
      <w:r w:rsidR="00085719">
        <w:rPr>
          <w:rFonts w:cstheme="minorHAnsi"/>
          <w:lang w:val="en-US"/>
        </w:rPr>
        <w:t xml:space="preserve">an </w:t>
      </w:r>
      <w:r w:rsidR="008E49F5">
        <w:rPr>
          <w:rFonts w:cstheme="minorHAnsi"/>
          <w:lang w:val="en-US"/>
        </w:rPr>
        <w:t xml:space="preserve">internal </w:t>
      </w:r>
      <w:r w:rsidR="00085719">
        <w:rPr>
          <w:rFonts w:cstheme="minorHAnsi"/>
          <w:lang w:val="en-US"/>
        </w:rPr>
        <w:t xml:space="preserve">active research network with post-doctoral researchers in healthcare science, </w:t>
      </w:r>
      <w:r w:rsidR="008E49F5">
        <w:rPr>
          <w:rFonts w:cstheme="minorHAnsi"/>
          <w:lang w:val="en-US"/>
        </w:rPr>
        <w:t xml:space="preserve">user research, data and analytics; </w:t>
      </w:r>
      <w:r w:rsidR="00AE5FAB">
        <w:rPr>
          <w:rFonts w:cstheme="minorHAnsi"/>
          <w:lang w:val="en-US"/>
        </w:rPr>
        <w:t>academic links with Universities of Glasgow and Edinburgh.</w:t>
      </w:r>
    </w:p>
    <w:p w14:paraId="4689725C" w14:textId="72058333" w:rsidR="00A11377" w:rsidRPr="005709B0" w:rsidRDefault="00A11377" w:rsidP="005709B0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These academic links will be used to </w:t>
      </w:r>
      <w:r w:rsidR="00686894">
        <w:rPr>
          <w:rFonts w:cstheme="minorHAnsi"/>
          <w:lang w:val="en-US"/>
        </w:rPr>
        <w:t>establish a Research Advisory Group for EPPPI.</w:t>
      </w:r>
    </w:p>
    <w:sectPr w:rsidR="00A11377" w:rsidRPr="005709B0" w:rsidSect="003662C7">
      <w:pgSz w:w="11900" w:h="16840"/>
      <w:pgMar w:top="1417" w:right="1417" w:bottom="109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272E"/>
    <w:multiLevelType w:val="multilevel"/>
    <w:tmpl w:val="955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43808"/>
    <w:multiLevelType w:val="multilevel"/>
    <w:tmpl w:val="B2EC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A087F"/>
    <w:multiLevelType w:val="multilevel"/>
    <w:tmpl w:val="593C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F02B7"/>
    <w:multiLevelType w:val="multilevel"/>
    <w:tmpl w:val="96E0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94609"/>
    <w:multiLevelType w:val="multilevel"/>
    <w:tmpl w:val="098A7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E82DEB"/>
    <w:multiLevelType w:val="hybridMultilevel"/>
    <w:tmpl w:val="BDB0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A22C8"/>
    <w:multiLevelType w:val="hybridMultilevel"/>
    <w:tmpl w:val="2FAA0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E20A5"/>
    <w:multiLevelType w:val="multilevel"/>
    <w:tmpl w:val="085E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F7349A"/>
    <w:multiLevelType w:val="multilevel"/>
    <w:tmpl w:val="899C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F13AB"/>
    <w:multiLevelType w:val="multilevel"/>
    <w:tmpl w:val="62C6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7E6BCF"/>
    <w:multiLevelType w:val="multilevel"/>
    <w:tmpl w:val="5E0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474816">
    <w:abstractNumId w:val="2"/>
  </w:num>
  <w:num w:numId="2" w16cid:durableId="418260952">
    <w:abstractNumId w:val="9"/>
  </w:num>
  <w:num w:numId="3" w16cid:durableId="1908374397">
    <w:abstractNumId w:val="1"/>
  </w:num>
  <w:num w:numId="4" w16cid:durableId="639768530">
    <w:abstractNumId w:val="3"/>
  </w:num>
  <w:num w:numId="5" w16cid:durableId="1530533819">
    <w:abstractNumId w:val="8"/>
  </w:num>
  <w:num w:numId="6" w16cid:durableId="71900195">
    <w:abstractNumId w:val="0"/>
  </w:num>
  <w:num w:numId="7" w16cid:durableId="695425065">
    <w:abstractNumId w:val="10"/>
  </w:num>
  <w:num w:numId="8" w16cid:durableId="1199702567">
    <w:abstractNumId w:val="4"/>
  </w:num>
  <w:num w:numId="9" w16cid:durableId="662005412">
    <w:abstractNumId w:val="7"/>
  </w:num>
  <w:num w:numId="10" w16cid:durableId="1490753105">
    <w:abstractNumId w:val="6"/>
  </w:num>
  <w:num w:numId="11" w16cid:durableId="1780880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69"/>
    <w:rsid w:val="00007B53"/>
    <w:rsid w:val="00017A7C"/>
    <w:rsid w:val="000336B8"/>
    <w:rsid w:val="00051F15"/>
    <w:rsid w:val="00061176"/>
    <w:rsid w:val="00085719"/>
    <w:rsid w:val="00087265"/>
    <w:rsid w:val="000A6655"/>
    <w:rsid w:val="000B2721"/>
    <w:rsid w:val="000D0ABB"/>
    <w:rsid w:val="000D745A"/>
    <w:rsid w:val="000E6E90"/>
    <w:rsid w:val="000E72B9"/>
    <w:rsid w:val="000F1359"/>
    <w:rsid w:val="00111CEA"/>
    <w:rsid w:val="00145A79"/>
    <w:rsid w:val="001765D5"/>
    <w:rsid w:val="00183CB6"/>
    <w:rsid w:val="001A363E"/>
    <w:rsid w:val="001A3C87"/>
    <w:rsid w:val="001B45AA"/>
    <w:rsid w:val="001D1B3C"/>
    <w:rsid w:val="001F6008"/>
    <w:rsid w:val="002013AD"/>
    <w:rsid w:val="00212851"/>
    <w:rsid w:val="00251FBD"/>
    <w:rsid w:val="002575CC"/>
    <w:rsid w:val="002C1C92"/>
    <w:rsid w:val="002C2A27"/>
    <w:rsid w:val="002D0303"/>
    <w:rsid w:val="002D3CE0"/>
    <w:rsid w:val="002E650A"/>
    <w:rsid w:val="00345634"/>
    <w:rsid w:val="00351552"/>
    <w:rsid w:val="003634B3"/>
    <w:rsid w:val="003641D6"/>
    <w:rsid w:val="003662C7"/>
    <w:rsid w:val="00381A1A"/>
    <w:rsid w:val="003874CC"/>
    <w:rsid w:val="003C6EC2"/>
    <w:rsid w:val="003F5BF0"/>
    <w:rsid w:val="00400CD2"/>
    <w:rsid w:val="00487261"/>
    <w:rsid w:val="00495E3C"/>
    <w:rsid w:val="004B1042"/>
    <w:rsid w:val="004D5DC7"/>
    <w:rsid w:val="005135D5"/>
    <w:rsid w:val="005709B0"/>
    <w:rsid w:val="0057584F"/>
    <w:rsid w:val="00590479"/>
    <w:rsid w:val="005D6959"/>
    <w:rsid w:val="005F5FFE"/>
    <w:rsid w:val="00617E4B"/>
    <w:rsid w:val="00637AA7"/>
    <w:rsid w:val="006419E7"/>
    <w:rsid w:val="00642095"/>
    <w:rsid w:val="00671D6F"/>
    <w:rsid w:val="00675969"/>
    <w:rsid w:val="00686894"/>
    <w:rsid w:val="00695F0C"/>
    <w:rsid w:val="006E103A"/>
    <w:rsid w:val="007100A5"/>
    <w:rsid w:val="00716B94"/>
    <w:rsid w:val="00744651"/>
    <w:rsid w:val="007632E6"/>
    <w:rsid w:val="00777D35"/>
    <w:rsid w:val="007821F6"/>
    <w:rsid w:val="007A52C4"/>
    <w:rsid w:val="007A6EC7"/>
    <w:rsid w:val="007E7D1C"/>
    <w:rsid w:val="00816050"/>
    <w:rsid w:val="00816533"/>
    <w:rsid w:val="00821A6E"/>
    <w:rsid w:val="00831A17"/>
    <w:rsid w:val="00836E85"/>
    <w:rsid w:val="008A69BF"/>
    <w:rsid w:val="008C51B7"/>
    <w:rsid w:val="008E49F5"/>
    <w:rsid w:val="008F3D25"/>
    <w:rsid w:val="0090576A"/>
    <w:rsid w:val="00921ED5"/>
    <w:rsid w:val="00937AC4"/>
    <w:rsid w:val="009803D5"/>
    <w:rsid w:val="00980828"/>
    <w:rsid w:val="00990687"/>
    <w:rsid w:val="00996B1E"/>
    <w:rsid w:val="009E62A6"/>
    <w:rsid w:val="009F3736"/>
    <w:rsid w:val="009F70C8"/>
    <w:rsid w:val="00A11377"/>
    <w:rsid w:val="00A235E0"/>
    <w:rsid w:val="00A26E2A"/>
    <w:rsid w:val="00A324FF"/>
    <w:rsid w:val="00A5141A"/>
    <w:rsid w:val="00A75153"/>
    <w:rsid w:val="00A85677"/>
    <w:rsid w:val="00AA5335"/>
    <w:rsid w:val="00AC1614"/>
    <w:rsid w:val="00AC5C38"/>
    <w:rsid w:val="00AE5FAB"/>
    <w:rsid w:val="00AE6646"/>
    <w:rsid w:val="00B07C64"/>
    <w:rsid w:val="00B45311"/>
    <w:rsid w:val="00B458DD"/>
    <w:rsid w:val="00B5265F"/>
    <w:rsid w:val="00B839FC"/>
    <w:rsid w:val="00B86531"/>
    <w:rsid w:val="00B970BB"/>
    <w:rsid w:val="00BD1BF7"/>
    <w:rsid w:val="00C3306D"/>
    <w:rsid w:val="00C63E81"/>
    <w:rsid w:val="00C82728"/>
    <w:rsid w:val="00C946D5"/>
    <w:rsid w:val="00C96805"/>
    <w:rsid w:val="00CD52C2"/>
    <w:rsid w:val="00D014DA"/>
    <w:rsid w:val="00D1793C"/>
    <w:rsid w:val="00D24B78"/>
    <w:rsid w:val="00D52BCF"/>
    <w:rsid w:val="00D85B8E"/>
    <w:rsid w:val="00D85DA5"/>
    <w:rsid w:val="00D87999"/>
    <w:rsid w:val="00D91F1D"/>
    <w:rsid w:val="00E32ED3"/>
    <w:rsid w:val="00E542FC"/>
    <w:rsid w:val="00E91CB1"/>
    <w:rsid w:val="00EA2EBA"/>
    <w:rsid w:val="00EC0557"/>
    <w:rsid w:val="00EE1608"/>
    <w:rsid w:val="00F005C3"/>
    <w:rsid w:val="00F144B3"/>
    <w:rsid w:val="00F1796A"/>
    <w:rsid w:val="00F35E7F"/>
    <w:rsid w:val="00F81336"/>
    <w:rsid w:val="00F97273"/>
    <w:rsid w:val="00FA0594"/>
    <w:rsid w:val="00FC04E6"/>
    <w:rsid w:val="00FC3129"/>
    <w:rsid w:val="00FD239E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CF69"/>
  <w15:chartTrackingRefBased/>
  <w15:docId w15:val="{6E3C0DC2-F674-6146-86A8-212A49E8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9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Strong">
    <w:name w:val="Strong"/>
    <w:basedOn w:val="DefaultParagraphFont"/>
    <w:uiPriority w:val="22"/>
    <w:qFormat/>
    <w:rsid w:val="00675969"/>
    <w:rPr>
      <w:b/>
      <w:bCs/>
    </w:rPr>
  </w:style>
  <w:style w:type="paragraph" w:styleId="ListParagraph">
    <w:name w:val="List Paragraph"/>
    <w:basedOn w:val="Normal"/>
    <w:uiPriority w:val="34"/>
    <w:qFormat/>
    <w:rsid w:val="0092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9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Mendrala</dc:creator>
  <cp:keywords/>
  <dc:description/>
  <cp:lastModifiedBy>Ruth Campbell</cp:lastModifiedBy>
  <cp:revision>122</cp:revision>
  <dcterms:created xsi:type="dcterms:W3CDTF">2024-09-02T07:54:00Z</dcterms:created>
  <dcterms:modified xsi:type="dcterms:W3CDTF">2024-09-03T12:34:00Z</dcterms:modified>
</cp:coreProperties>
</file>