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9B4F7" w14:textId="48F53290" w:rsidR="00921ED5" w:rsidRPr="00671D6F" w:rsidRDefault="002E650A" w:rsidP="00675969">
      <w:pPr>
        <w:spacing w:before="100" w:beforeAutospacing="1" w:after="100" w:afterAutospacing="1"/>
        <w:rPr>
          <w:rFonts w:eastAsia="Times New Roman" w:cstheme="minorHAnsi"/>
          <w:b/>
          <w:bCs/>
          <w:color w:val="000000"/>
          <w:lang w:eastAsia="pl-PL"/>
        </w:rPr>
      </w:pPr>
      <w:r w:rsidRPr="00671D6F">
        <w:rPr>
          <w:rFonts w:eastAsia="Times New Roman" w:cstheme="minorHAnsi"/>
          <w:b/>
          <w:bCs/>
          <w:color w:val="000000"/>
          <w:lang w:eastAsia="pl-PL"/>
        </w:rPr>
        <w:t>EMPOWERMENT PATHWAY PREVENTING PRESSURE INJURY</w:t>
      </w:r>
    </w:p>
    <w:p w14:paraId="07902FE4" w14:textId="77777777" w:rsidR="00675969" w:rsidRPr="00671D6F" w:rsidRDefault="00675969" w:rsidP="00675969">
      <w:pPr>
        <w:spacing w:before="100" w:beforeAutospacing="1" w:after="100" w:afterAutospacing="1"/>
        <w:rPr>
          <w:rFonts w:eastAsia="Times New Roman" w:cstheme="minorHAnsi"/>
          <w:color w:val="000000"/>
          <w:lang w:eastAsia="pl-PL"/>
        </w:rPr>
      </w:pPr>
      <w:r w:rsidRPr="00671D6F">
        <w:rPr>
          <w:rFonts w:eastAsia="Times New Roman" w:cstheme="minorHAnsi"/>
          <w:b/>
          <w:bCs/>
          <w:color w:val="000000"/>
          <w:lang w:eastAsia="pl-PL"/>
        </w:rPr>
        <w:t>MAIN OBJECTIVES:</w:t>
      </w:r>
    </w:p>
    <w:p w14:paraId="43CCEC94" w14:textId="77777777" w:rsidR="00BA383C" w:rsidRPr="00671D6F" w:rsidRDefault="00BA383C" w:rsidP="00BA383C">
      <w:pPr>
        <w:numPr>
          <w:ilvl w:val="0"/>
          <w:numId w:val="1"/>
        </w:numPr>
        <w:spacing w:before="100" w:beforeAutospacing="1" w:after="100" w:afterAutospacing="1"/>
        <w:rPr>
          <w:rFonts w:eastAsia="Times New Roman" w:cstheme="minorHAnsi"/>
          <w:color w:val="000000"/>
          <w:lang w:val="en-US" w:eastAsia="pl-PL"/>
        </w:rPr>
      </w:pPr>
      <w:r>
        <w:rPr>
          <w:rFonts w:eastAsia="Times New Roman" w:cstheme="minorHAnsi"/>
          <w:color w:val="000000"/>
          <w:lang w:val="en-US" w:eastAsia="pl-PL"/>
        </w:rPr>
        <w:t>Contextual analysis of healthcare policy and system engagement, and maturity of approach to assessment, treatment, standardized procedure, practitioner training and access to prophylaxis in Romania, Poland and Scotland, to inform EU-wide understanding of the healthcare value of SEM scanner assessment, improved risk stratification and prevention management for pressure injury.</w:t>
      </w:r>
    </w:p>
    <w:p w14:paraId="33063340" w14:textId="7FD9B486" w:rsidR="00675969" w:rsidRDefault="001F07B4" w:rsidP="00675969">
      <w:pPr>
        <w:numPr>
          <w:ilvl w:val="0"/>
          <w:numId w:val="1"/>
        </w:numPr>
        <w:spacing w:before="100" w:beforeAutospacing="1" w:after="100" w:afterAutospacing="1"/>
        <w:rPr>
          <w:rFonts w:eastAsia="Times New Roman" w:cstheme="minorHAnsi"/>
          <w:color w:val="000000"/>
          <w:lang w:val="en-US" w:eastAsia="pl-PL"/>
        </w:rPr>
      </w:pPr>
      <w:r>
        <w:rPr>
          <w:rFonts w:eastAsia="Times New Roman" w:cstheme="minorHAnsi"/>
          <w:color w:val="000000"/>
          <w:lang w:val="en-US" w:eastAsia="pl-PL"/>
        </w:rPr>
        <w:t>Assessment of baseline data and standardized costs of healthcare practitioner time, devices, consumables and prophylaxis</w:t>
      </w:r>
      <w:r w:rsidR="004E795D">
        <w:rPr>
          <w:rFonts w:eastAsia="Times New Roman" w:cstheme="minorHAnsi"/>
          <w:color w:val="000000"/>
          <w:lang w:val="en-US" w:eastAsia="pl-PL"/>
        </w:rPr>
        <w:t xml:space="preserve">; </w:t>
      </w:r>
      <w:proofErr w:type="gramStart"/>
      <w:r w:rsidR="004E795D">
        <w:rPr>
          <w:rFonts w:eastAsia="Times New Roman" w:cstheme="minorHAnsi"/>
          <w:color w:val="000000"/>
          <w:lang w:val="en-US" w:eastAsia="pl-PL"/>
        </w:rPr>
        <w:t>plus</w:t>
      </w:r>
      <w:proofErr w:type="gramEnd"/>
      <w:r w:rsidR="004E795D">
        <w:rPr>
          <w:rFonts w:eastAsia="Times New Roman" w:cstheme="minorHAnsi"/>
          <w:color w:val="000000"/>
          <w:lang w:val="en-US" w:eastAsia="pl-PL"/>
        </w:rPr>
        <w:t xml:space="preserve"> treatment costs for pressure injury, to establish burden on health</w:t>
      </w:r>
      <w:r w:rsidR="00A70B6F">
        <w:rPr>
          <w:rFonts w:eastAsia="Times New Roman" w:cstheme="minorHAnsi"/>
          <w:color w:val="000000"/>
          <w:lang w:val="en-US" w:eastAsia="pl-PL"/>
        </w:rPr>
        <w:t>care systems arising from pressure injury incidence in standard assessment and care pathways</w:t>
      </w:r>
      <w:r w:rsidR="00675969" w:rsidRPr="00671D6F">
        <w:rPr>
          <w:rFonts w:eastAsia="Times New Roman" w:cstheme="minorHAnsi"/>
          <w:color w:val="000000"/>
          <w:lang w:val="en-US" w:eastAsia="pl-PL"/>
        </w:rPr>
        <w:t>.</w:t>
      </w:r>
    </w:p>
    <w:p w14:paraId="40F06D08" w14:textId="3270DF17" w:rsidR="0058558B" w:rsidRPr="00993703" w:rsidRDefault="0058558B" w:rsidP="00993703">
      <w:pPr>
        <w:numPr>
          <w:ilvl w:val="0"/>
          <w:numId w:val="1"/>
        </w:numPr>
        <w:spacing w:before="100" w:beforeAutospacing="1" w:after="100" w:afterAutospacing="1"/>
        <w:rPr>
          <w:rFonts w:eastAsia="Times New Roman" w:cstheme="minorHAnsi"/>
          <w:color w:val="000000"/>
          <w:lang w:val="en-US" w:eastAsia="pl-PL"/>
        </w:rPr>
      </w:pPr>
      <w:r w:rsidRPr="00EB0BF9">
        <w:rPr>
          <w:rFonts w:eastAsia="Times New Roman" w:cstheme="minorHAnsi"/>
          <w:color w:val="000000"/>
          <w:lang w:val="en-US" w:eastAsia="pl-PL"/>
        </w:rPr>
        <w:t>Comparison of above data from the prospective studies</w:t>
      </w:r>
      <w:r w:rsidR="002F2B65" w:rsidRPr="00EB0BF9">
        <w:rPr>
          <w:rFonts w:eastAsia="Times New Roman" w:cstheme="minorHAnsi"/>
          <w:color w:val="000000"/>
          <w:lang w:val="en-US" w:eastAsia="pl-PL"/>
        </w:rPr>
        <w:t xml:space="preserve"> to </w:t>
      </w:r>
      <w:r w:rsidR="001643E6" w:rsidRPr="00EB0BF9">
        <w:rPr>
          <w:rFonts w:eastAsia="Times New Roman" w:cstheme="minorHAnsi"/>
          <w:color w:val="000000"/>
          <w:lang w:val="en-US" w:eastAsia="pl-PL"/>
        </w:rPr>
        <w:t>propose</w:t>
      </w:r>
      <w:r w:rsidR="00BA383C" w:rsidRPr="00EB0BF9">
        <w:rPr>
          <w:rFonts w:eastAsia="Times New Roman" w:cstheme="minorHAnsi"/>
          <w:color w:val="000000"/>
          <w:lang w:val="en-US" w:eastAsia="pl-PL"/>
        </w:rPr>
        <w:t xml:space="preserve"> the healthcare</w:t>
      </w:r>
      <w:r w:rsidR="002F2B65" w:rsidRPr="00EB0BF9">
        <w:rPr>
          <w:rFonts w:eastAsia="Times New Roman" w:cstheme="minorHAnsi"/>
          <w:color w:val="000000"/>
          <w:lang w:val="en-US" w:eastAsia="pl-PL"/>
        </w:rPr>
        <w:t xml:space="preserve"> value in acute and care pathways.</w:t>
      </w:r>
      <w:r w:rsidR="00D56925" w:rsidRPr="00EB0BF9">
        <w:rPr>
          <w:rFonts w:eastAsia="Times New Roman" w:cstheme="minorHAnsi"/>
          <w:color w:val="000000"/>
          <w:lang w:val="en-US" w:eastAsia="pl-PL"/>
        </w:rPr>
        <w:t xml:space="preserve"> Value is assessed as</w:t>
      </w:r>
      <w:r w:rsidR="00EB0BF9" w:rsidRPr="00EB0BF9">
        <w:rPr>
          <w:rFonts w:eastAsia="Times New Roman" w:cstheme="minorHAnsi"/>
          <w:color w:val="000000"/>
          <w:lang w:val="en-US" w:eastAsia="pl-PL"/>
        </w:rPr>
        <w:t xml:space="preserve"> C</w:t>
      </w:r>
      <w:r w:rsidR="00D56925" w:rsidRPr="00EB0BF9">
        <w:rPr>
          <w:rFonts w:eastAsia="Times New Roman" w:cstheme="minorHAnsi"/>
          <w:color w:val="000000"/>
          <w:lang w:val="en-US" w:eastAsia="pl-PL"/>
        </w:rPr>
        <w:t>ost-Benefit Analysis</w:t>
      </w:r>
      <w:r w:rsidR="00EB0BF9" w:rsidRPr="00EB0BF9">
        <w:rPr>
          <w:rFonts w:eastAsia="Times New Roman" w:cstheme="minorHAnsi"/>
          <w:color w:val="000000"/>
          <w:lang w:val="en-US" w:eastAsia="pl-PL"/>
        </w:rPr>
        <w:t xml:space="preserve"> (v</w:t>
      </w:r>
      <w:r w:rsidR="00D56925" w:rsidRPr="00EB0BF9">
        <w:rPr>
          <w:rFonts w:eastAsia="Times New Roman" w:cstheme="minorHAnsi"/>
          <w:color w:val="000000"/>
          <w:lang w:val="en-US" w:eastAsia="pl-PL"/>
        </w:rPr>
        <w:t xml:space="preserve">alue for money is identified when monetized benefits are at least 3x greater than the cost of </w:t>
      </w:r>
      <w:r w:rsidR="00EB0BF9" w:rsidRPr="00EB0BF9">
        <w:rPr>
          <w:rFonts w:eastAsia="Times New Roman" w:cstheme="minorHAnsi"/>
          <w:color w:val="000000"/>
          <w:lang w:val="en-US" w:eastAsia="pl-PL"/>
        </w:rPr>
        <w:t xml:space="preserve">investing and implementing change) and </w:t>
      </w:r>
      <w:r w:rsidR="00D56925" w:rsidRPr="00EB0BF9">
        <w:rPr>
          <w:rFonts w:eastAsia="Times New Roman" w:cstheme="minorHAnsi"/>
          <w:color w:val="000000"/>
          <w:lang w:val="en-US" w:eastAsia="pl-PL"/>
        </w:rPr>
        <w:t xml:space="preserve">Cost-Utility Analysis </w:t>
      </w:r>
      <w:r w:rsidR="00EA0049">
        <w:rPr>
          <w:rFonts w:eastAsia="Times New Roman" w:cstheme="minorHAnsi"/>
          <w:color w:val="000000"/>
          <w:lang w:val="en-US" w:eastAsia="pl-PL"/>
        </w:rPr>
        <w:t>(v</w:t>
      </w:r>
      <w:r w:rsidR="00D56925" w:rsidRPr="00EB0BF9">
        <w:rPr>
          <w:rFonts w:eastAsia="Times New Roman" w:cstheme="minorHAnsi"/>
          <w:color w:val="000000"/>
          <w:lang w:val="en-US" w:eastAsia="pl-PL"/>
        </w:rPr>
        <w:t>alue for money is identified when monetized quality of life benefits fall within a certain threshold (typically</w:t>
      </w:r>
      <w:r w:rsidR="00EA0049">
        <w:rPr>
          <w:rFonts w:eastAsia="Times New Roman" w:cstheme="minorHAnsi"/>
          <w:color w:val="000000"/>
          <w:lang w:val="en-US" w:eastAsia="pl-PL"/>
        </w:rPr>
        <w:t xml:space="preserve"> in UK</w:t>
      </w:r>
      <w:r w:rsidR="00D56925" w:rsidRPr="00EB0BF9">
        <w:rPr>
          <w:rFonts w:eastAsia="Times New Roman" w:cstheme="minorHAnsi"/>
          <w:color w:val="000000"/>
          <w:lang w:val="en-US" w:eastAsia="pl-PL"/>
        </w:rPr>
        <w:t xml:space="preserve"> £30,000 per 1 quality-adjusted life year</w:t>
      </w:r>
      <w:r w:rsidR="00EA0049">
        <w:rPr>
          <w:rFonts w:eastAsia="Times New Roman" w:cstheme="minorHAnsi"/>
          <w:color w:val="000000"/>
          <w:lang w:val="en-US" w:eastAsia="pl-PL"/>
        </w:rPr>
        <w:t xml:space="preserve">; adjusted for </w:t>
      </w:r>
      <w:r w:rsidR="00993703">
        <w:rPr>
          <w:rFonts w:eastAsia="Times New Roman" w:cstheme="minorHAnsi"/>
          <w:color w:val="000000"/>
          <w:lang w:val="en-US" w:eastAsia="pl-PL"/>
        </w:rPr>
        <w:t>EU</w:t>
      </w:r>
      <w:r w:rsidR="00EA0049">
        <w:rPr>
          <w:rFonts w:eastAsia="Times New Roman" w:cstheme="minorHAnsi"/>
          <w:color w:val="000000"/>
          <w:lang w:val="en-US" w:eastAsia="pl-PL"/>
        </w:rPr>
        <w:t xml:space="preserve"> </w:t>
      </w:r>
      <w:r w:rsidR="00993703">
        <w:rPr>
          <w:rFonts w:eastAsia="Times New Roman" w:cstheme="minorHAnsi"/>
          <w:color w:val="000000"/>
          <w:lang w:val="en-US" w:eastAsia="pl-PL"/>
        </w:rPr>
        <w:t>QALYs</w:t>
      </w:r>
      <w:r w:rsidR="00D56925" w:rsidRPr="00993703">
        <w:rPr>
          <w:rFonts w:eastAsia="Times New Roman" w:cstheme="minorHAnsi"/>
          <w:color w:val="000000"/>
          <w:lang w:val="en-US" w:eastAsia="pl-PL"/>
        </w:rPr>
        <w:t xml:space="preserve">).  </w:t>
      </w:r>
    </w:p>
    <w:p w14:paraId="4D93C016" w14:textId="3EDD1957" w:rsidR="00BA383C" w:rsidRDefault="00F93F6A" w:rsidP="00675969">
      <w:pPr>
        <w:numPr>
          <w:ilvl w:val="0"/>
          <w:numId w:val="1"/>
        </w:numPr>
        <w:spacing w:before="100" w:beforeAutospacing="1" w:after="100" w:afterAutospacing="1"/>
        <w:rPr>
          <w:rFonts w:eastAsia="Times New Roman" w:cstheme="minorHAnsi"/>
          <w:color w:val="000000"/>
          <w:lang w:val="en-US" w:eastAsia="pl-PL"/>
        </w:rPr>
      </w:pPr>
      <w:r>
        <w:rPr>
          <w:rFonts w:eastAsia="Times New Roman" w:cstheme="minorHAnsi"/>
          <w:color w:val="000000"/>
          <w:lang w:val="en-US" w:eastAsia="pl-PL"/>
        </w:rPr>
        <w:t xml:space="preserve">Enable the EPPPI study to inform key </w:t>
      </w:r>
      <w:r w:rsidR="00AE0BCB">
        <w:rPr>
          <w:rFonts w:eastAsia="Times New Roman" w:cstheme="minorHAnsi"/>
          <w:color w:val="000000"/>
          <w:lang w:val="en-US" w:eastAsia="pl-PL"/>
        </w:rPr>
        <w:t xml:space="preserve">EU </w:t>
      </w:r>
      <w:r>
        <w:rPr>
          <w:rFonts w:eastAsia="Times New Roman" w:cstheme="minorHAnsi"/>
          <w:color w:val="000000"/>
          <w:lang w:val="en-US" w:eastAsia="pl-PL"/>
        </w:rPr>
        <w:t>stakeholders in pressure in</w:t>
      </w:r>
      <w:r w:rsidR="00AE0BCB">
        <w:rPr>
          <w:rFonts w:eastAsia="Times New Roman" w:cstheme="minorHAnsi"/>
          <w:color w:val="000000"/>
          <w:lang w:val="en-US" w:eastAsia="pl-PL"/>
        </w:rPr>
        <w:t>jury prevention: academic; professional; policy; practitioner and patient groups</w:t>
      </w:r>
      <w:r w:rsidR="000B5634">
        <w:rPr>
          <w:rFonts w:eastAsia="Times New Roman" w:cstheme="minorHAnsi"/>
          <w:color w:val="000000"/>
          <w:lang w:val="en-US" w:eastAsia="pl-PL"/>
        </w:rPr>
        <w:t>; to promote best practice in pressure injury prevention.</w:t>
      </w:r>
    </w:p>
    <w:p w14:paraId="0FE8EB0E" w14:textId="4B861A87" w:rsidR="00675969" w:rsidRDefault="00675969" w:rsidP="00675969">
      <w:pPr>
        <w:spacing w:before="100" w:beforeAutospacing="1" w:after="100" w:afterAutospacing="1"/>
        <w:rPr>
          <w:rFonts w:eastAsia="Times New Roman" w:cstheme="minorHAnsi"/>
          <w:b/>
          <w:bCs/>
          <w:color w:val="000000"/>
          <w:lang w:val="en-US" w:eastAsia="pl-PL"/>
        </w:rPr>
      </w:pPr>
      <w:r w:rsidRPr="00671D6F">
        <w:rPr>
          <w:rFonts w:eastAsia="Times New Roman" w:cstheme="minorHAnsi"/>
          <w:b/>
          <w:bCs/>
          <w:color w:val="000000"/>
          <w:lang w:val="en-US" w:eastAsia="pl-PL"/>
        </w:rPr>
        <w:t xml:space="preserve">STUDY </w:t>
      </w:r>
      <w:r w:rsidR="002C51EE">
        <w:rPr>
          <w:rFonts w:eastAsia="Times New Roman" w:cstheme="minorHAnsi"/>
          <w:b/>
          <w:bCs/>
          <w:color w:val="000000"/>
          <w:lang w:val="en-US" w:eastAsia="pl-PL"/>
        </w:rPr>
        <w:t>DATA</w:t>
      </w:r>
      <w:r w:rsidRPr="00671D6F">
        <w:rPr>
          <w:rFonts w:eastAsia="Times New Roman" w:cstheme="minorHAnsi"/>
          <w:b/>
          <w:bCs/>
          <w:color w:val="000000"/>
          <w:lang w:val="en-US" w:eastAsia="pl-PL"/>
        </w:rPr>
        <w:t xml:space="preserve">: </w:t>
      </w:r>
    </w:p>
    <w:p w14:paraId="18D1883C" w14:textId="5EF15D1A" w:rsidR="00B719EB" w:rsidRDefault="002C51EE" w:rsidP="002C51EE">
      <w:pPr>
        <w:pStyle w:val="ListParagraph"/>
        <w:numPr>
          <w:ilvl w:val="0"/>
          <w:numId w:val="12"/>
        </w:numPr>
        <w:spacing w:before="100" w:beforeAutospacing="1" w:after="100" w:afterAutospacing="1"/>
        <w:rPr>
          <w:rFonts w:eastAsia="Times New Roman" w:cstheme="minorHAnsi"/>
          <w:color w:val="000000"/>
          <w:lang w:val="en-US" w:eastAsia="pl-PL"/>
        </w:rPr>
      </w:pPr>
      <w:r>
        <w:rPr>
          <w:rFonts w:eastAsia="Times New Roman" w:cstheme="minorHAnsi"/>
          <w:color w:val="000000"/>
          <w:lang w:val="en-US" w:eastAsia="pl-PL"/>
        </w:rPr>
        <w:t xml:space="preserve">Literature review </w:t>
      </w:r>
      <w:r w:rsidR="00B719EB">
        <w:rPr>
          <w:rFonts w:eastAsia="Times New Roman" w:cstheme="minorHAnsi"/>
          <w:color w:val="000000"/>
          <w:lang w:val="en-US" w:eastAsia="pl-PL"/>
        </w:rPr>
        <w:t xml:space="preserve">SEM scanner assessment vs standard visual </w:t>
      </w:r>
      <w:proofErr w:type="gramStart"/>
      <w:r w:rsidR="00B719EB">
        <w:rPr>
          <w:rFonts w:eastAsia="Times New Roman" w:cstheme="minorHAnsi"/>
          <w:color w:val="000000"/>
          <w:lang w:val="en-US" w:eastAsia="pl-PL"/>
        </w:rPr>
        <w:t>assessment;</w:t>
      </w:r>
      <w:proofErr w:type="gramEnd"/>
      <w:r w:rsidR="00B719EB">
        <w:rPr>
          <w:rFonts w:eastAsia="Times New Roman" w:cstheme="minorHAnsi"/>
          <w:color w:val="000000"/>
          <w:lang w:val="en-US" w:eastAsia="pl-PL"/>
        </w:rPr>
        <w:t xml:space="preserve"> </w:t>
      </w:r>
      <w:r w:rsidR="0075126D">
        <w:rPr>
          <w:rFonts w:eastAsia="Times New Roman" w:cstheme="minorHAnsi"/>
          <w:color w:val="000000"/>
          <w:lang w:val="en-US" w:eastAsia="pl-PL"/>
        </w:rPr>
        <w:t xml:space="preserve">SEM scanner use in acute and home care pathways; </w:t>
      </w:r>
      <w:r w:rsidR="005307CC">
        <w:rPr>
          <w:rFonts w:eastAsia="Times New Roman" w:cstheme="minorHAnsi"/>
          <w:color w:val="000000"/>
          <w:lang w:val="en-US" w:eastAsia="pl-PL"/>
        </w:rPr>
        <w:t>impact on patient outcomes; patient-led prevention</w:t>
      </w:r>
      <w:r w:rsidR="001643E6">
        <w:rPr>
          <w:rFonts w:eastAsia="Times New Roman" w:cstheme="minorHAnsi"/>
          <w:color w:val="000000"/>
          <w:lang w:val="en-US" w:eastAsia="pl-PL"/>
        </w:rPr>
        <w:t xml:space="preserve"> methods; patient experience of pressure injury</w:t>
      </w:r>
      <w:r w:rsidR="00975694">
        <w:rPr>
          <w:rFonts w:eastAsia="Times New Roman" w:cstheme="minorHAnsi"/>
          <w:color w:val="000000"/>
          <w:lang w:val="en-US" w:eastAsia="pl-PL"/>
        </w:rPr>
        <w:t xml:space="preserve"> (published studies </w:t>
      </w:r>
      <w:r w:rsidR="007753B8">
        <w:rPr>
          <w:rFonts w:eastAsia="Times New Roman" w:cstheme="minorHAnsi"/>
          <w:color w:val="000000"/>
          <w:lang w:val="en-US" w:eastAsia="pl-PL"/>
        </w:rPr>
        <w:t>2015-2024</w:t>
      </w:r>
      <w:r w:rsidR="00AA3513">
        <w:rPr>
          <w:rFonts w:eastAsia="Times New Roman" w:cstheme="minorHAnsi"/>
          <w:color w:val="000000"/>
          <w:lang w:val="en-US" w:eastAsia="pl-PL"/>
        </w:rPr>
        <w:t xml:space="preserve"> including systematic reviews and original studies of prospective or retrospective design).</w:t>
      </w:r>
    </w:p>
    <w:p w14:paraId="5CEAC3D2" w14:textId="737511E0" w:rsidR="002C51EE" w:rsidRDefault="00B719EB" w:rsidP="002C51EE">
      <w:pPr>
        <w:pStyle w:val="ListParagraph"/>
        <w:numPr>
          <w:ilvl w:val="0"/>
          <w:numId w:val="12"/>
        </w:numPr>
        <w:spacing w:before="100" w:beforeAutospacing="1" w:after="100" w:afterAutospacing="1"/>
        <w:rPr>
          <w:rFonts w:eastAsia="Times New Roman" w:cstheme="minorHAnsi"/>
          <w:color w:val="000000"/>
          <w:lang w:val="en-US" w:eastAsia="pl-PL"/>
        </w:rPr>
      </w:pPr>
      <w:r>
        <w:rPr>
          <w:rFonts w:eastAsia="Times New Roman" w:cstheme="minorHAnsi"/>
          <w:color w:val="000000"/>
          <w:lang w:val="en-US" w:eastAsia="pl-PL"/>
        </w:rPr>
        <w:t>P</w:t>
      </w:r>
      <w:r w:rsidR="002C51EE">
        <w:rPr>
          <w:rFonts w:eastAsia="Times New Roman" w:cstheme="minorHAnsi"/>
          <w:color w:val="000000"/>
          <w:lang w:val="en-US" w:eastAsia="pl-PL"/>
        </w:rPr>
        <w:t>olicy analysis Romania, Poland, Scotland</w:t>
      </w:r>
      <w:r w:rsidR="00AA3513">
        <w:rPr>
          <w:rFonts w:eastAsia="Times New Roman" w:cstheme="minorHAnsi"/>
          <w:color w:val="000000"/>
          <w:lang w:val="en-US" w:eastAsia="pl-PL"/>
        </w:rPr>
        <w:t xml:space="preserve"> (extant policies</w:t>
      </w:r>
      <w:r w:rsidR="001E245E">
        <w:rPr>
          <w:rFonts w:eastAsia="Times New Roman" w:cstheme="minorHAnsi"/>
          <w:color w:val="000000"/>
          <w:lang w:val="en-US" w:eastAsia="pl-PL"/>
        </w:rPr>
        <w:t xml:space="preserve"> and national guidelines;</w:t>
      </w:r>
      <w:r w:rsidR="00AA3513">
        <w:rPr>
          <w:rFonts w:eastAsia="Times New Roman" w:cstheme="minorHAnsi"/>
          <w:color w:val="000000"/>
          <w:lang w:val="en-US" w:eastAsia="pl-PL"/>
        </w:rPr>
        <w:t xml:space="preserve"> and recent history of policy</w:t>
      </w:r>
      <w:r w:rsidR="001E245E">
        <w:rPr>
          <w:rFonts w:eastAsia="Times New Roman" w:cstheme="minorHAnsi"/>
          <w:color w:val="000000"/>
          <w:lang w:val="en-US" w:eastAsia="pl-PL"/>
        </w:rPr>
        <w:t>/guideline</w:t>
      </w:r>
      <w:r w:rsidR="00AA3513">
        <w:rPr>
          <w:rFonts w:eastAsia="Times New Roman" w:cstheme="minorHAnsi"/>
          <w:color w:val="000000"/>
          <w:lang w:val="en-US" w:eastAsia="pl-PL"/>
        </w:rPr>
        <w:t xml:space="preserve"> developments</w:t>
      </w:r>
      <w:r w:rsidR="001E245E">
        <w:rPr>
          <w:rFonts w:eastAsia="Times New Roman" w:cstheme="minorHAnsi"/>
          <w:color w:val="000000"/>
          <w:lang w:val="en-US" w:eastAsia="pl-PL"/>
        </w:rPr>
        <w:t xml:space="preserve"> 2015-2024).</w:t>
      </w:r>
    </w:p>
    <w:p w14:paraId="0E39E1E4" w14:textId="6180C320" w:rsidR="00E97049" w:rsidRDefault="00E97049" w:rsidP="002C51EE">
      <w:pPr>
        <w:pStyle w:val="ListParagraph"/>
        <w:numPr>
          <w:ilvl w:val="0"/>
          <w:numId w:val="12"/>
        </w:numPr>
        <w:spacing w:before="100" w:beforeAutospacing="1" w:after="100" w:afterAutospacing="1"/>
        <w:rPr>
          <w:rFonts w:eastAsia="Times New Roman" w:cstheme="minorHAnsi"/>
          <w:color w:val="000000"/>
          <w:lang w:val="en-US" w:eastAsia="pl-PL"/>
        </w:rPr>
      </w:pPr>
      <w:r>
        <w:rPr>
          <w:rFonts w:eastAsia="Times New Roman" w:cstheme="minorHAnsi"/>
          <w:color w:val="000000"/>
          <w:lang w:val="en-US" w:eastAsia="pl-PL"/>
        </w:rPr>
        <w:t xml:space="preserve">Prospective study data 500 </w:t>
      </w:r>
      <w:proofErr w:type="gramStart"/>
      <w:r>
        <w:rPr>
          <w:rFonts w:eastAsia="Times New Roman" w:cstheme="minorHAnsi"/>
          <w:color w:val="000000"/>
          <w:lang w:val="en-US" w:eastAsia="pl-PL"/>
        </w:rPr>
        <w:t>patients</w:t>
      </w:r>
      <w:proofErr w:type="gramEnd"/>
      <w:r>
        <w:rPr>
          <w:rFonts w:eastAsia="Times New Roman" w:cstheme="minorHAnsi"/>
          <w:color w:val="000000"/>
          <w:lang w:val="en-US" w:eastAsia="pl-PL"/>
        </w:rPr>
        <w:t xml:space="preserve"> acute </w:t>
      </w:r>
      <w:r w:rsidR="0094613C">
        <w:rPr>
          <w:rFonts w:eastAsia="Times New Roman" w:cstheme="minorHAnsi"/>
          <w:color w:val="000000"/>
          <w:lang w:val="en-US" w:eastAsia="pl-PL"/>
        </w:rPr>
        <w:t>cardiac patients, Poland</w:t>
      </w:r>
      <w:r w:rsidR="001E245E">
        <w:rPr>
          <w:rFonts w:eastAsia="Times New Roman" w:cstheme="minorHAnsi"/>
          <w:color w:val="000000"/>
          <w:lang w:val="en-US" w:eastAsia="pl-PL"/>
        </w:rPr>
        <w:t xml:space="preserve"> </w:t>
      </w:r>
      <w:r w:rsidR="001C2E9C">
        <w:rPr>
          <w:rFonts w:eastAsia="Times New Roman" w:cstheme="minorHAnsi"/>
          <w:color w:val="000000"/>
          <w:lang w:val="en-US" w:eastAsia="pl-PL"/>
        </w:rPr>
        <w:t>(2024-25).</w:t>
      </w:r>
    </w:p>
    <w:p w14:paraId="5B7753E2" w14:textId="40AA54B7" w:rsidR="00E724C3" w:rsidRPr="002C51EE" w:rsidRDefault="00E724C3" w:rsidP="002C51EE">
      <w:pPr>
        <w:pStyle w:val="ListParagraph"/>
        <w:numPr>
          <w:ilvl w:val="0"/>
          <w:numId w:val="12"/>
        </w:numPr>
        <w:spacing w:before="100" w:beforeAutospacing="1" w:after="100" w:afterAutospacing="1"/>
        <w:rPr>
          <w:rFonts w:eastAsia="Times New Roman" w:cstheme="minorHAnsi"/>
          <w:color w:val="000000"/>
          <w:lang w:val="en-US" w:eastAsia="pl-PL"/>
        </w:rPr>
      </w:pPr>
      <w:r>
        <w:rPr>
          <w:rFonts w:eastAsia="Times New Roman" w:cstheme="minorHAnsi"/>
          <w:color w:val="000000"/>
          <w:lang w:val="en-US" w:eastAsia="pl-PL"/>
        </w:rPr>
        <w:t>Prospective study data 100 patients home care pathway, Scotland</w:t>
      </w:r>
      <w:r w:rsidR="001C2E9C">
        <w:rPr>
          <w:rFonts w:eastAsia="Times New Roman" w:cstheme="minorHAnsi"/>
          <w:color w:val="000000"/>
          <w:lang w:val="en-US" w:eastAsia="pl-PL"/>
        </w:rPr>
        <w:t xml:space="preserve"> (2024-25).</w:t>
      </w:r>
    </w:p>
    <w:p w14:paraId="0493F196" w14:textId="2EC001B2" w:rsidR="00675969" w:rsidRPr="00671D6F" w:rsidRDefault="00675969" w:rsidP="00675969">
      <w:pPr>
        <w:spacing w:before="100" w:beforeAutospacing="1" w:after="100" w:afterAutospacing="1"/>
        <w:rPr>
          <w:rFonts w:eastAsia="Times New Roman" w:cstheme="minorHAnsi"/>
          <w:color w:val="000000"/>
          <w:lang w:eastAsia="pl-PL"/>
        </w:rPr>
      </w:pPr>
      <w:r w:rsidRPr="00671D6F">
        <w:rPr>
          <w:rFonts w:eastAsia="Times New Roman" w:cstheme="minorHAnsi"/>
          <w:b/>
          <w:bCs/>
          <w:color w:val="000000"/>
          <w:lang w:eastAsia="pl-PL"/>
        </w:rPr>
        <w:t>STUDY DESIGN:</w:t>
      </w:r>
    </w:p>
    <w:p w14:paraId="14EB9AD9" w14:textId="32BE4A2E" w:rsidR="00B45311" w:rsidRDefault="00FB0911" w:rsidP="00675969">
      <w:pPr>
        <w:numPr>
          <w:ilvl w:val="0"/>
          <w:numId w:val="4"/>
        </w:numPr>
        <w:spacing w:before="100" w:beforeAutospacing="1" w:after="100" w:afterAutospacing="1"/>
        <w:rPr>
          <w:rFonts w:eastAsia="Times New Roman" w:cstheme="minorHAnsi"/>
          <w:color w:val="000000"/>
          <w:lang w:eastAsia="pl-PL"/>
        </w:rPr>
      </w:pPr>
      <w:r>
        <w:rPr>
          <w:rFonts w:eastAsia="Times New Roman" w:cstheme="minorHAnsi"/>
          <w:color w:val="000000"/>
          <w:lang w:eastAsia="pl-PL"/>
        </w:rPr>
        <w:t>Literature review</w:t>
      </w:r>
      <w:r w:rsidR="007B757E">
        <w:rPr>
          <w:rFonts w:eastAsia="Times New Roman" w:cstheme="minorHAnsi"/>
          <w:color w:val="000000"/>
          <w:lang w:eastAsia="pl-PL"/>
        </w:rPr>
        <w:t xml:space="preserve"> January – March 2025</w:t>
      </w:r>
      <w:r w:rsidR="007C655E">
        <w:rPr>
          <w:rFonts w:eastAsia="Times New Roman" w:cstheme="minorHAnsi"/>
          <w:color w:val="000000"/>
          <w:lang w:eastAsia="pl-PL"/>
        </w:rPr>
        <w:t xml:space="preserve"> (submit for publication)</w:t>
      </w:r>
    </w:p>
    <w:p w14:paraId="334F5969" w14:textId="597BF086" w:rsidR="007B757E" w:rsidRDefault="007B757E" w:rsidP="00675969">
      <w:pPr>
        <w:numPr>
          <w:ilvl w:val="0"/>
          <w:numId w:val="4"/>
        </w:numPr>
        <w:spacing w:before="100" w:beforeAutospacing="1" w:after="100" w:afterAutospacing="1"/>
        <w:rPr>
          <w:rFonts w:eastAsia="Times New Roman" w:cstheme="minorHAnsi"/>
          <w:color w:val="000000"/>
          <w:lang w:eastAsia="pl-PL"/>
        </w:rPr>
      </w:pPr>
      <w:r>
        <w:rPr>
          <w:rFonts w:eastAsia="Times New Roman" w:cstheme="minorHAnsi"/>
          <w:color w:val="000000"/>
          <w:lang w:eastAsia="pl-PL"/>
        </w:rPr>
        <w:t>Policy review January – March 2025</w:t>
      </w:r>
      <w:r w:rsidR="007C655E">
        <w:rPr>
          <w:rFonts w:eastAsia="Times New Roman" w:cstheme="minorHAnsi"/>
          <w:color w:val="000000"/>
          <w:lang w:eastAsia="pl-PL"/>
        </w:rPr>
        <w:t xml:space="preserve"> (submit for publication)</w:t>
      </w:r>
    </w:p>
    <w:p w14:paraId="47B9029E" w14:textId="10630F57" w:rsidR="007B757E" w:rsidRDefault="00547ACE" w:rsidP="00675969">
      <w:pPr>
        <w:numPr>
          <w:ilvl w:val="0"/>
          <w:numId w:val="4"/>
        </w:numPr>
        <w:spacing w:before="100" w:beforeAutospacing="1" w:after="100" w:afterAutospacing="1"/>
        <w:rPr>
          <w:rFonts w:eastAsia="Times New Roman" w:cstheme="minorHAnsi"/>
          <w:color w:val="000000"/>
          <w:lang w:eastAsia="pl-PL"/>
        </w:rPr>
      </w:pPr>
      <w:r>
        <w:rPr>
          <w:rFonts w:eastAsia="Times New Roman" w:cstheme="minorHAnsi"/>
          <w:color w:val="000000"/>
          <w:lang w:eastAsia="pl-PL"/>
        </w:rPr>
        <w:t xml:space="preserve">Baseline data economic analysis </w:t>
      </w:r>
      <w:r w:rsidR="001D0F54">
        <w:rPr>
          <w:rFonts w:eastAsia="Times New Roman" w:cstheme="minorHAnsi"/>
          <w:color w:val="000000"/>
          <w:lang w:eastAsia="pl-PL"/>
        </w:rPr>
        <w:t>April to June 2025</w:t>
      </w:r>
    </w:p>
    <w:p w14:paraId="78E0C9D0" w14:textId="375E529C" w:rsidR="001D0F54" w:rsidRDefault="007C655E" w:rsidP="00675969">
      <w:pPr>
        <w:numPr>
          <w:ilvl w:val="0"/>
          <w:numId w:val="4"/>
        </w:numPr>
        <w:spacing w:before="100" w:beforeAutospacing="1" w:after="100" w:afterAutospacing="1"/>
        <w:rPr>
          <w:rFonts w:eastAsia="Times New Roman" w:cstheme="minorHAnsi"/>
          <w:color w:val="000000"/>
          <w:lang w:eastAsia="pl-PL"/>
        </w:rPr>
      </w:pPr>
      <w:r>
        <w:rPr>
          <w:rFonts w:eastAsia="Times New Roman" w:cstheme="minorHAnsi"/>
          <w:color w:val="000000"/>
          <w:lang w:eastAsia="pl-PL"/>
        </w:rPr>
        <w:t>EPPPI intervention economic analysis July to December 2025</w:t>
      </w:r>
    </w:p>
    <w:p w14:paraId="3581781E" w14:textId="0256C927" w:rsidR="00ED378E" w:rsidRDefault="00ED378E" w:rsidP="00675969">
      <w:pPr>
        <w:numPr>
          <w:ilvl w:val="0"/>
          <w:numId w:val="4"/>
        </w:numPr>
        <w:spacing w:before="100" w:beforeAutospacing="1" w:after="100" w:afterAutospacing="1"/>
        <w:rPr>
          <w:rFonts w:eastAsia="Times New Roman" w:cstheme="minorHAnsi"/>
          <w:color w:val="000000"/>
          <w:lang w:eastAsia="pl-PL"/>
        </w:rPr>
      </w:pPr>
      <w:r>
        <w:rPr>
          <w:rFonts w:eastAsia="Times New Roman" w:cstheme="minorHAnsi"/>
          <w:color w:val="000000"/>
          <w:lang w:eastAsia="pl-PL"/>
        </w:rPr>
        <w:t xml:space="preserve">Final economic analysis report </w:t>
      </w:r>
      <w:r w:rsidR="0068013C">
        <w:rPr>
          <w:rFonts w:eastAsia="Times New Roman" w:cstheme="minorHAnsi"/>
          <w:color w:val="000000"/>
          <w:lang w:eastAsia="pl-PL"/>
        </w:rPr>
        <w:t>May</w:t>
      </w:r>
      <w:r>
        <w:rPr>
          <w:rFonts w:eastAsia="Times New Roman" w:cstheme="minorHAnsi"/>
          <w:color w:val="000000"/>
          <w:lang w:eastAsia="pl-PL"/>
        </w:rPr>
        <w:t xml:space="preserve"> 2026 </w:t>
      </w:r>
      <w:r w:rsidR="0068013C">
        <w:rPr>
          <w:rFonts w:eastAsia="Times New Roman" w:cstheme="minorHAnsi"/>
          <w:color w:val="000000"/>
          <w:lang w:eastAsia="pl-PL"/>
        </w:rPr>
        <w:t>(submit for publication)</w:t>
      </w:r>
    </w:p>
    <w:p w14:paraId="14C232AC" w14:textId="1C2DACD0" w:rsidR="00D30D22" w:rsidRPr="00D30D22" w:rsidRDefault="00D30D22" w:rsidP="00D30D22">
      <w:pPr>
        <w:spacing w:before="100" w:beforeAutospacing="1" w:after="100" w:afterAutospacing="1"/>
        <w:rPr>
          <w:rFonts w:eastAsia="Times New Roman" w:cstheme="minorHAnsi"/>
          <w:b/>
          <w:bCs/>
          <w:color w:val="000000"/>
          <w:lang w:eastAsia="pl-PL"/>
        </w:rPr>
      </w:pPr>
      <w:r w:rsidRPr="00D30D22">
        <w:rPr>
          <w:rFonts w:eastAsia="Times New Roman" w:cstheme="minorHAnsi"/>
          <w:b/>
          <w:bCs/>
          <w:color w:val="000000"/>
          <w:lang w:eastAsia="pl-PL"/>
        </w:rPr>
        <w:t>PUBLICATION</w:t>
      </w:r>
    </w:p>
    <w:p w14:paraId="2D31CF4B" w14:textId="371BDBCB" w:rsidR="00D30D22" w:rsidRDefault="001847CA" w:rsidP="00D30D22">
      <w:pPr>
        <w:spacing w:before="100" w:beforeAutospacing="1" w:after="100" w:afterAutospacing="1"/>
        <w:rPr>
          <w:rFonts w:eastAsia="Times New Roman" w:cstheme="minorHAnsi"/>
          <w:color w:val="000000"/>
          <w:lang w:eastAsia="pl-PL"/>
        </w:rPr>
      </w:pPr>
      <w:r>
        <w:rPr>
          <w:rFonts w:eastAsia="Times New Roman" w:cstheme="minorHAnsi"/>
          <w:color w:val="000000"/>
          <w:lang w:eastAsia="pl-PL"/>
        </w:rPr>
        <w:t>Target publications include:</w:t>
      </w:r>
    </w:p>
    <w:p w14:paraId="1CD03C65" w14:textId="0F24666F" w:rsidR="001847CA" w:rsidRDefault="001847CA" w:rsidP="001847CA">
      <w:pPr>
        <w:pStyle w:val="ListParagraph"/>
        <w:numPr>
          <w:ilvl w:val="0"/>
          <w:numId w:val="13"/>
        </w:numPr>
        <w:spacing w:before="100" w:beforeAutospacing="1" w:after="100" w:afterAutospacing="1"/>
        <w:rPr>
          <w:rFonts w:eastAsia="Times New Roman" w:cstheme="minorHAnsi"/>
          <w:color w:val="000000"/>
          <w:lang w:eastAsia="pl-PL"/>
        </w:rPr>
      </w:pPr>
      <w:r>
        <w:rPr>
          <w:rFonts w:eastAsia="Times New Roman" w:cstheme="minorHAnsi"/>
          <w:color w:val="000000"/>
          <w:lang w:eastAsia="pl-PL"/>
        </w:rPr>
        <w:t>International Wound Journal</w:t>
      </w:r>
    </w:p>
    <w:p w14:paraId="603A3009" w14:textId="2AA57C3B" w:rsidR="001847CA" w:rsidRDefault="008D0696" w:rsidP="001847CA">
      <w:pPr>
        <w:pStyle w:val="ListParagraph"/>
        <w:numPr>
          <w:ilvl w:val="0"/>
          <w:numId w:val="13"/>
        </w:numPr>
        <w:spacing w:before="100" w:beforeAutospacing="1" w:after="100" w:afterAutospacing="1"/>
        <w:rPr>
          <w:rFonts w:eastAsia="Times New Roman" w:cstheme="minorHAnsi"/>
          <w:color w:val="000000"/>
          <w:lang w:eastAsia="pl-PL"/>
        </w:rPr>
      </w:pPr>
      <w:r>
        <w:rPr>
          <w:rFonts w:eastAsia="Times New Roman" w:cstheme="minorHAnsi"/>
          <w:color w:val="000000"/>
          <w:lang w:eastAsia="pl-PL"/>
        </w:rPr>
        <w:t>Journal of Tissue Viability</w:t>
      </w:r>
    </w:p>
    <w:p w14:paraId="52E3CF5D" w14:textId="23582F16" w:rsidR="00C87324" w:rsidRDefault="00C87324" w:rsidP="001847CA">
      <w:pPr>
        <w:pStyle w:val="ListParagraph"/>
        <w:numPr>
          <w:ilvl w:val="0"/>
          <w:numId w:val="13"/>
        </w:numPr>
        <w:spacing w:before="100" w:beforeAutospacing="1" w:after="100" w:afterAutospacing="1"/>
        <w:rPr>
          <w:rFonts w:eastAsia="Times New Roman" w:cstheme="minorHAnsi"/>
          <w:color w:val="000000"/>
          <w:lang w:eastAsia="pl-PL"/>
        </w:rPr>
      </w:pPr>
      <w:r>
        <w:rPr>
          <w:rFonts w:eastAsia="Times New Roman" w:cstheme="minorHAnsi"/>
          <w:color w:val="000000"/>
          <w:lang w:eastAsia="pl-PL"/>
        </w:rPr>
        <w:lastRenderedPageBreak/>
        <w:t>Jo</w:t>
      </w:r>
      <w:r w:rsidR="00BE18A8">
        <w:rPr>
          <w:rFonts w:eastAsia="Times New Roman" w:cstheme="minorHAnsi"/>
          <w:color w:val="000000"/>
          <w:lang w:eastAsia="pl-PL"/>
        </w:rPr>
        <w:t>u</w:t>
      </w:r>
      <w:r>
        <w:rPr>
          <w:rFonts w:eastAsia="Times New Roman" w:cstheme="minorHAnsi"/>
          <w:color w:val="000000"/>
          <w:lang w:eastAsia="pl-PL"/>
        </w:rPr>
        <w:t>rnal of Wound Care</w:t>
      </w:r>
    </w:p>
    <w:p w14:paraId="3EED0258" w14:textId="389B6321" w:rsidR="00BE18A8" w:rsidRDefault="00450411" w:rsidP="001847CA">
      <w:pPr>
        <w:pStyle w:val="ListParagraph"/>
        <w:numPr>
          <w:ilvl w:val="0"/>
          <w:numId w:val="13"/>
        </w:numPr>
        <w:spacing w:before="100" w:beforeAutospacing="1" w:after="100" w:afterAutospacing="1"/>
        <w:rPr>
          <w:rFonts w:eastAsia="Times New Roman" w:cstheme="minorHAnsi"/>
          <w:color w:val="000000"/>
          <w:lang w:eastAsia="pl-PL"/>
        </w:rPr>
      </w:pPr>
      <w:r>
        <w:rPr>
          <w:rFonts w:eastAsia="Times New Roman" w:cstheme="minorHAnsi"/>
          <w:color w:val="000000"/>
          <w:lang w:eastAsia="pl-PL"/>
        </w:rPr>
        <w:t>International Journal of Integrated Care</w:t>
      </w:r>
    </w:p>
    <w:p w14:paraId="1B6735FE" w14:textId="67638816" w:rsidR="00450411" w:rsidRDefault="00450411" w:rsidP="001847CA">
      <w:pPr>
        <w:pStyle w:val="ListParagraph"/>
        <w:numPr>
          <w:ilvl w:val="0"/>
          <w:numId w:val="13"/>
        </w:numPr>
        <w:spacing w:before="100" w:beforeAutospacing="1" w:after="100" w:afterAutospacing="1"/>
        <w:rPr>
          <w:rFonts w:eastAsia="Times New Roman" w:cstheme="minorHAnsi"/>
          <w:color w:val="000000"/>
          <w:lang w:eastAsia="pl-PL"/>
        </w:rPr>
      </w:pPr>
      <w:r>
        <w:rPr>
          <w:rFonts w:eastAsia="Times New Roman" w:cstheme="minorHAnsi"/>
          <w:color w:val="000000"/>
          <w:lang w:eastAsia="pl-PL"/>
        </w:rPr>
        <w:t>E</w:t>
      </w:r>
      <w:r w:rsidR="002439DF">
        <w:rPr>
          <w:rFonts w:eastAsia="Times New Roman" w:cstheme="minorHAnsi"/>
          <w:color w:val="000000"/>
          <w:lang w:eastAsia="pl-PL"/>
        </w:rPr>
        <w:t>uropean Journal of Health Economics</w:t>
      </w:r>
    </w:p>
    <w:p w14:paraId="78439CF5" w14:textId="358933DD" w:rsidR="002439DF" w:rsidRPr="0040306E" w:rsidRDefault="0040306E" w:rsidP="0040306E">
      <w:pPr>
        <w:spacing w:before="100" w:beforeAutospacing="1" w:after="100" w:afterAutospacing="1"/>
        <w:rPr>
          <w:rFonts w:eastAsia="Times New Roman" w:cstheme="minorHAnsi"/>
          <w:b/>
          <w:bCs/>
          <w:color w:val="000000"/>
          <w:lang w:eastAsia="pl-PL"/>
        </w:rPr>
      </w:pPr>
      <w:r w:rsidRPr="0040306E">
        <w:rPr>
          <w:rFonts w:eastAsia="Times New Roman" w:cstheme="minorHAnsi"/>
          <w:b/>
          <w:bCs/>
          <w:color w:val="000000"/>
          <w:lang w:eastAsia="pl-PL"/>
        </w:rPr>
        <w:t>ACADEMIC LINKS</w:t>
      </w:r>
    </w:p>
    <w:p w14:paraId="2B70DD44" w14:textId="15D8DDB6" w:rsidR="0040306E" w:rsidRDefault="0040306E" w:rsidP="0040306E">
      <w:pPr>
        <w:spacing w:before="100" w:beforeAutospacing="1" w:after="100" w:afterAutospacing="1"/>
        <w:rPr>
          <w:rFonts w:eastAsia="Times New Roman" w:cstheme="minorHAnsi"/>
          <w:color w:val="000000"/>
          <w:lang w:eastAsia="pl-PL"/>
        </w:rPr>
      </w:pPr>
      <w:r>
        <w:rPr>
          <w:rFonts w:eastAsia="Times New Roman" w:cstheme="minorHAnsi"/>
          <w:color w:val="000000"/>
          <w:lang w:eastAsia="pl-PL"/>
        </w:rPr>
        <w:t>RoHealth is a</w:t>
      </w:r>
      <w:r w:rsidR="001466EE">
        <w:rPr>
          <w:rFonts w:eastAsia="Times New Roman" w:cstheme="minorHAnsi"/>
          <w:color w:val="000000"/>
          <w:lang w:eastAsia="pl-PL"/>
        </w:rPr>
        <w:t xml:space="preserve"> partnership organisation </w:t>
      </w:r>
      <w:r w:rsidR="00495562">
        <w:rPr>
          <w:rFonts w:eastAsia="Times New Roman" w:cstheme="minorHAnsi"/>
          <w:color w:val="000000"/>
          <w:lang w:eastAsia="pl-PL"/>
        </w:rPr>
        <w:t xml:space="preserve">operating in the quadruple helix </w:t>
      </w:r>
      <w:r w:rsidR="001466EE">
        <w:rPr>
          <w:rFonts w:eastAsia="Times New Roman" w:cstheme="minorHAnsi"/>
          <w:color w:val="000000"/>
          <w:lang w:eastAsia="pl-PL"/>
        </w:rPr>
        <w:t xml:space="preserve">with over 150 members </w:t>
      </w:r>
      <w:r w:rsidR="00495562">
        <w:rPr>
          <w:rFonts w:eastAsia="Times New Roman" w:cstheme="minorHAnsi"/>
          <w:color w:val="000000"/>
          <w:lang w:eastAsia="pl-PL"/>
        </w:rPr>
        <w:t>from academic institutions (medical, pharmaceutical and healthcare science)</w:t>
      </w:r>
      <w:r w:rsidR="0055686F">
        <w:rPr>
          <w:rFonts w:eastAsia="Times New Roman" w:cstheme="minorHAnsi"/>
          <w:color w:val="000000"/>
          <w:lang w:eastAsia="pl-PL"/>
        </w:rPr>
        <w:t xml:space="preserve">, research institutes, health and care providers and commercial entities. </w:t>
      </w:r>
      <w:r w:rsidR="00CA5FA1">
        <w:rPr>
          <w:rFonts w:eastAsia="Times New Roman" w:cstheme="minorHAnsi"/>
          <w:color w:val="000000"/>
          <w:lang w:eastAsia="pl-PL"/>
        </w:rPr>
        <w:t xml:space="preserve">The organisation is a partner in 8 EU funded studies and a finalist in the </w:t>
      </w:r>
      <w:r w:rsidR="00300B9F">
        <w:rPr>
          <w:rFonts w:eastAsia="Times New Roman" w:cstheme="minorHAnsi"/>
          <w:color w:val="000000"/>
          <w:lang w:eastAsia="pl-PL"/>
        </w:rPr>
        <w:t>Romanian Research Gala 2024</w:t>
      </w:r>
      <w:r w:rsidR="00042780">
        <w:rPr>
          <w:rFonts w:eastAsia="Times New Roman" w:cstheme="minorHAnsi"/>
          <w:color w:val="000000"/>
          <w:lang w:eastAsia="pl-PL"/>
        </w:rPr>
        <w:t>.</w:t>
      </w:r>
    </w:p>
    <w:p w14:paraId="0FED71C9" w14:textId="511EDC81" w:rsidR="00042780" w:rsidRDefault="00806EF3" w:rsidP="0040306E">
      <w:pPr>
        <w:spacing w:before="100" w:beforeAutospacing="1" w:after="100" w:afterAutospacing="1"/>
        <w:rPr>
          <w:rFonts w:eastAsia="Times New Roman" w:cstheme="minorHAnsi"/>
          <w:color w:val="000000"/>
          <w:lang w:eastAsia="pl-PL"/>
        </w:rPr>
      </w:pPr>
      <w:r>
        <w:rPr>
          <w:rFonts w:eastAsia="Times New Roman" w:cstheme="minorHAnsi"/>
          <w:color w:val="000000"/>
          <w:lang w:eastAsia="pl-PL"/>
        </w:rPr>
        <w:t xml:space="preserve">RoHealth has active collaborations with </w:t>
      </w:r>
      <w:r w:rsidR="005673EE">
        <w:rPr>
          <w:rFonts w:eastAsia="Times New Roman" w:cstheme="minorHAnsi"/>
          <w:color w:val="000000"/>
          <w:lang w:eastAsia="pl-PL"/>
        </w:rPr>
        <w:t>14 universities in Romania and the</w:t>
      </w:r>
      <w:r>
        <w:rPr>
          <w:rFonts w:eastAsia="Times New Roman" w:cstheme="minorHAnsi"/>
          <w:color w:val="000000"/>
          <w:lang w:eastAsia="pl-PL"/>
        </w:rPr>
        <w:t xml:space="preserve"> </w:t>
      </w:r>
      <w:r w:rsidRPr="00806EF3">
        <w:rPr>
          <w:rFonts w:eastAsia="Times New Roman" w:cstheme="minorHAnsi"/>
          <w:color w:val="000000"/>
          <w:lang w:eastAsia="pl-PL"/>
        </w:rPr>
        <w:t>Romanian Society of Romanian Informatics</w:t>
      </w:r>
      <w:r w:rsidR="005673EE">
        <w:rPr>
          <w:rFonts w:eastAsia="Times New Roman" w:cstheme="minorHAnsi"/>
          <w:color w:val="000000"/>
          <w:lang w:eastAsia="pl-PL"/>
        </w:rPr>
        <w:t xml:space="preserve">. </w:t>
      </w:r>
    </w:p>
    <w:p w14:paraId="5300221D" w14:textId="26701536" w:rsidR="003D6141" w:rsidRPr="0040306E" w:rsidRDefault="003D6141" w:rsidP="0040306E">
      <w:pPr>
        <w:spacing w:before="100" w:beforeAutospacing="1" w:after="100" w:afterAutospacing="1"/>
        <w:rPr>
          <w:rFonts w:eastAsia="Times New Roman" w:cstheme="minorHAnsi"/>
          <w:color w:val="000000"/>
          <w:lang w:eastAsia="pl-PL"/>
        </w:rPr>
      </w:pPr>
      <w:r>
        <w:rPr>
          <w:rFonts w:eastAsia="Times New Roman" w:cstheme="minorHAnsi"/>
          <w:color w:val="000000"/>
          <w:lang w:eastAsia="pl-PL"/>
        </w:rPr>
        <w:t xml:space="preserve">Through these links RoHealth will enagage with academics active in research and teaching in specialisms associated with pressure injury (wound care, </w:t>
      </w:r>
      <w:r w:rsidR="007B21C7">
        <w:rPr>
          <w:rFonts w:eastAsia="Times New Roman" w:cstheme="minorHAnsi"/>
          <w:color w:val="000000"/>
          <w:lang w:eastAsia="pl-PL"/>
        </w:rPr>
        <w:t>social care, acute nursing care, primary care)</w:t>
      </w:r>
      <w:r w:rsidR="008A7B90">
        <w:rPr>
          <w:rFonts w:eastAsia="Times New Roman" w:cstheme="minorHAnsi"/>
          <w:color w:val="000000"/>
          <w:lang w:eastAsia="pl-PL"/>
        </w:rPr>
        <w:t xml:space="preserve"> to contribute to a Research Advisory Group for EPPPI.</w:t>
      </w:r>
    </w:p>
    <w:sectPr w:rsidR="003D6141" w:rsidRPr="0040306E" w:rsidSect="003662C7">
      <w:pgSz w:w="11900" w:h="16840"/>
      <w:pgMar w:top="1417" w:right="1417" w:bottom="109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9272E"/>
    <w:multiLevelType w:val="multilevel"/>
    <w:tmpl w:val="9550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3808"/>
    <w:multiLevelType w:val="multilevel"/>
    <w:tmpl w:val="B2EC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A087F"/>
    <w:multiLevelType w:val="multilevel"/>
    <w:tmpl w:val="593CB5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BF02B7"/>
    <w:multiLevelType w:val="multilevel"/>
    <w:tmpl w:val="96E0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94609"/>
    <w:multiLevelType w:val="multilevel"/>
    <w:tmpl w:val="098A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82DEB"/>
    <w:multiLevelType w:val="hybridMultilevel"/>
    <w:tmpl w:val="BDB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B3BA9"/>
    <w:multiLevelType w:val="hybridMultilevel"/>
    <w:tmpl w:val="1822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DA22C8"/>
    <w:multiLevelType w:val="hybridMultilevel"/>
    <w:tmpl w:val="2FAA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CE20A5"/>
    <w:multiLevelType w:val="multilevel"/>
    <w:tmpl w:val="085E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7349A"/>
    <w:multiLevelType w:val="multilevel"/>
    <w:tmpl w:val="899C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9F13AB"/>
    <w:multiLevelType w:val="multilevel"/>
    <w:tmpl w:val="62C6E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7E6BCF"/>
    <w:multiLevelType w:val="multilevel"/>
    <w:tmpl w:val="5E0A0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CA6462"/>
    <w:multiLevelType w:val="hybridMultilevel"/>
    <w:tmpl w:val="A4FA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474816">
    <w:abstractNumId w:val="2"/>
  </w:num>
  <w:num w:numId="2" w16cid:durableId="418260952">
    <w:abstractNumId w:val="10"/>
  </w:num>
  <w:num w:numId="3" w16cid:durableId="1908374397">
    <w:abstractNumId w:val="1"/>
  </w:num>
  <w:num w:numId="4" w16cid:durableId="639768530">
    <w:abstractNumId w:val="3"/>
  </w:num>
  <w:num w:numId="5" w16cid:durableId="1530533819">
    <w:abstractNumId w:val="9"/>
  </w:num>
  <w:num w:numId="6" w16cid:durableId="71900195">
    <w:abstractNumId w:val="0"/>
  </w:num>
  <w:num w:numId="7" w16cid:durableId="695425065">
    <w:abstractNumId w:val="11"/>
  </w:num>
  <w:num w:numId="8" w16cid:durableId="1199702567">
    <w:abstractNumId w:val="4"/>
  </w:num>
  <w:num w:numId="9" w16cid:durableId="662005412">
    <w:abstractNumId w:val="8"/>
  </w:num>
  <w:num w:numId="10" w16cid:durableId="1490753105">
    <w:abstractNumId w:val="7"/>
  </w:num>
  <w:num w:numId="11" w16cid:durableId="1780880019">
    <w:abstractNumId w:val="5"/>
  </w:num>
  <w:num w:numId="12" w16cid:durableId="1176849204">
    <w:abstractNumId w:val="6"/>
  </w:num>
  <w:num w:numId="13" w16cid:durableId="20992523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69"/>
    <w:rsid w:val="00007B53"/>
    <w:rsid w:val="00017A7C"/>
    <w:rsid w:val="000336B8"/>
    <w:rsid w:val="00042780"/>
    <w:rsid w:val="00051F15"/>
    <w:rsid w:val="00061176"/>
    <w:rsid w:val="00087265"/>
    <w:rsid w:val="000A6655"/>
    <w:rsid w:val="000B2721"/>
    <w:rsid w:val="000B5634"/>
    <w:rsid w:val="000D745A"/>
    <w:rsid w:val="000E6E90"/>
    <w:rsid w:val="000E72B9"/>
    <w:rsid w:val="000F1359"/>
    <w:rsid w:val="00111CEA"/>
    <w:rsid w:val="00145A79"/>
    <w:rsid w:val="001466EE"/>
    <w:rsid w:val="001643E6"/>
    <w:rsid w:val="001765D5"/>
    <w:rsid w:val="001847CA"/>
    <w:rsid w:val="001A363E"/>
    <w:rsid w:val="001B45AA"/>
    <w:rsid w:val="001C2E9C"/>
    <w:rsid w:val="001D0F54"/>
    <w:rsid w:val="001D1B3C"/>
    <w:rsid w:val="001E245E"/>
    <w:rsid w:val="001F07B4"/>
    <w:rsid w:val="001F6008"/>
    <w:rsid w:val="002013AD"/>
    <w:rsid w:val="00212851"/>
    <w:rsid w:val="002439DF"/>
    <w:rsid w:val="00251FBD"/>
    <w:rsid w:val="002575CC"/>
    <w:rsid w:val="002C2A27"/>
    <w:rsid w:val="002C51EE"/>
    <w:rsid w:val="002D0303"/>
    <w:rsid w:val="002D3CE0"/>
    <w:rsid w:val="002E650A"/>
    <w:rsid w:val="002F2B65"/>
    <w:rsid w:val="00300B9F"/>
    <w:rsid w:val="00345634"/>
    <w:rsid w:val="003634B3"/>
    <w:rsid w:val="003641D6"/>
    <w:rsid w:val="003662C7"/>
    <w:rsid w:val="003874CC"/>
    <w:rsid w:val="003C6EC2"/>
    <w:rsid w:val="003D6141"/>
    <w:rsid w:val="003F5BF0"/>
    <w:rsid w:val="00400CD2"/>
    <w:rsid w:val="0040306E"/>
    <w:rsid w:val="0042418D"/>
    <w:rsid w:val="00450411"/>
    <w:rsid w:val="00487261"/>
    <w:rsid w:val="00495562"/>
    <w:rsid w:val="00495E3C"/>
    <w:rsid w:val="004B1042"/>
    <w:rsid w:val="004D5DC7"/>
    <w:rsid w:val="004E795D"/>
    <w:rsid w:val="005135D5"/>
    <w:rsid w:val="005307CC"/>
    <w:rsid w:val="00547ACE"/>
    <w:rsid w:val="0055686F"/>
    <w:rsid w:val="005673EE"/>
    <w:rsid w:val="0058558B"/>
    <w:rsid w:val="00590479"/>
    <w:rsid w:val="005D6959"/>
    <w:rsid w:val="005F5FFE"/>
    <w:rsid w:val="00617E4B"/>
    <w:rsid w:val="00637AA7"/>
    <w:rsid w:val="006419E7"/>
    <w:rsid w:val="00642095"/>
    <w:rsid w:val="00671D6F"/>
    <w:rsid w:val="00675969"/>
    <w:rsid w:val="0068013C"/>
    <w:rsid w:val="00695F0C"/>
    <w:rsid w:val="006E4B90"/>
    <w:rsid w:val="007100A5"/>
    <w:rsid w:val="00716B94"/>
    <w:rsid w:val="0075126D"/>
    <w:rsid w:val="007632E6"/>
    <w:rsid w:val="007753B8"/>
    <w:rsid w:val="007A52C4"/>
    <w:rsid w:val="007B21C7"/>
    <w:rsid w:val="007B757E"/>
    <w:rsid w:val="007C655E"/>
    <w:rsid w:val="007E7D1C"/>
    <w:rsid w:val="00806EF3"/>
    <w:rsid w:val="00816050"/>
    <w:rsid w:val="00816533"/>
    <w:rsid w:val="00836E85"/>
    <w:rsid w:val="008A69BF"/>
    <w:rsid w:val="008A7B90"/>
    <w:rsid w:val="008C51B7"/>
    <w:rsid w:val="008D0696"/>
    <w:rsid w:val="008F3D25"/>
    <w:rsid w:val="0090576A"/>
    <w:rsid w:val="00921ED5"/>
    <w:rsid w:val="00937AC4"/>
    <w:rsid w:val="0094613C"/>
    <w:rsid w:val="00975694"/>
    <w:rsid w:val="00980828"/>
    <w:rsid w:val="00993703"/>
    <w:rsid w:val="00996B1E"/>
    <w:rsid w:val="009A75B2"/>
    <w:rsid w:val="009F3736"/>
    <w:rsid w:val="009F70C8"/>
    <w:rsid w:val="00A235E0"/>
    <w:rsid w:val="00A26E2A"/>
    <w:rsid w:val="00A324FF"/>
    <w:rsid w:val="00A5141A"/>
    <w:rsid w:val="00A70B6F"/>
    <w:rsid w:val="00A75153"/>
    <w:rsid w:val="00A85677"/>
    <w:rsid w:val="00AA3513"/>
    <w:rsid w:val="00AA5335"/>
    <w:rsid w:val="00AC1614"/>
    <w:rsid w:val="00AC5C38"/>
    <w:rsid w:val="00AE0BCB"/>
    <w:rsid w:val="00AE6646"/>
    <w:rsid w:val="00B00838"/>
    <w:rsid w:val="00B07C64"/>
    <w:rsid w:val="00B13468"/>
    <w:rsid w:val="00B45311"/>
    <w:rsid w:val="00B458DD"/>
    <w:rsid w:val="00B5265F"/>
    <w:rsid w:val="00B719EB"/>
    <w:rsid w:val="00B839FC"/>
    <w:rsid w:val="00B86531"/>
    <w:rsid w:val="00B970BB"/>
    <w:rsid w:val="00BA383C"/>
    <w:rsid w:val="00BD1BF7"/>
    <w:rsid w:val="00BE18A8"/>
    <w:rsid w:val="00C3306D"/>
    <w:rsid w:val="00C63E81"/>
    <w:rsid w:val="00C82728"/>
    <w:rsid w:val="00C87324"/>
    <w:rsid w:val="00C946D5"/>
    <w:rsid w:val="00C96805"/>
    <w:rsid w:val="00CA5FA1"/>
    <w:rsid w:val="00D014DA"/>
    <w:rsid w:val="00D24B78"/>
    <w:rsid w:val="00D30D22"/>
    <w:rsid w:val="00D56925"/>
    <w:rsid w:val="00D85B8E"/>
    <w:rsid w:val="00D85DA5"/>
    <w:rsid w:val="00D87999"/>
    <w:rsid w:val="00D91F1D"/>
    <w:rsid w:val="00E32ED3"/>
    <w:rsid w:val="00E542FC"/>
    <w:rsid w:val="00E724C3"/>
    <w:rsid w:val="00E91CB1"/>
    <w:rsid w:val="00E97049"/>
    <w:rsid w:val="00EA0049"/>
    <w:rsid w:val="00EA2EBA"/>
    <w:rsid w:val="00EB0BF9"/>
    <w:rsid w:val="00EC0557"/>
    <w:rsid w:val="00ED378E"/>
    <w:rsid w:val="00EE1608"/>
    <w:rsid w:val="00F144B3"/>
    <w:rsid w:val="00F1796A"/>
    <w:rsid w:val="00F51468"/>
    <w:rsid w:val="00F81336"/>
    <w:rsid w:val="00F93F6A"/>
    <w:rsid w:val="00F97273"/>
    <w:rsid w:val="00FA0594"/>
    <w:rsid w:val="00FB0911"/>
    <w:rsid w:val="00FC04E6"/>
    <w:rsid w:val="00FD239E"/>
    <w:rsid w:val="00FE6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CF69"/>
  <w15:chartTrackingRefBased/>
  <w15:docId w15:val="{6E3C0DC2-F674-6146-86A8-212A49E8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969"/>
    <w:pPr>
      <w:spacing w:before="100" w:beforeAutospacing="1" w:after="100" w:afterAutospacing="1"/>
    </w:pPr>
    <w:rPr>
      <w:rFonts w:ascii="Times New Roman" w:eastAsia="Times New Roman" w:hAnsi="Times New Roman" w:cs="Times New Roman"/>
      <w:lang w:eastAsia="pl-PL"/>
    </w:rPr>
  </w:style>
  <w:style w:type="character" w:styleId="Strong">
    <w:name w:val="Strong"/>
    <w:basedOn w:val="DefaultParagraphFont"/>
    <w:uiPriority w:val="22"/>
    <w:qFormat/>
    <w:rsid w:val="00675969"/>
    <w:rPr>
      <w:b/>
      <w:bCs/>
    </w:rPr>
  </w:style>
  <w:style w:type="paragraph" w:styleId="ListParagraph">
    <w:name w:val="List Paragraph"/>
    <w:basedOn w:val="Normal"/>
    <w:uiPriority w:val="34"/>
    <w:qFormat/>
    <w:rsid w:val="00921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96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69</TotalTime>
  <Pages>2</Pages>
  <Words>497</Words>
  <Characters>2833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Mendrala</dc:creator>
  <cp:keywords/>
  <dc:description/>
  <cp:lastModifiedBy>Ruth Campbell</cp:lastModifiedBy>
  <cp:revision>60</cp:revision>
  <dcterms:created xsi:type="dcterms:W3CDTF">2024-09-02T09:14:00Z</dcterms:created>
  <dcterms:modified xsi:type="dcterms:W3CDTF">2024-09-03T09:30:00Z</dcterms:modified>
</cp:coreProperties>
</file>